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93B5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0051B31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48CA490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6505806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570"/>
        <w:gridCol w:w="1456"/>
        <w:gridCol w:w="1913"/>
      </w:tblGrid>
      <w:tr w14:paraId="45004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085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762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0A4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55E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43E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45952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61C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三亚市吉阳区丹州小学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FDD1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双师课堂谱新篇，智慧教育展宏图——丹州小学国家平台应用样本校展示活动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76E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47993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6月6日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E23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三亚市吉阳区丹州小学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8C1E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80</w:t>
            </w:r>
          </w:p>
        </w:tc>
      </w:tr>
    </w:tbl>
    <w:p w14:paraId="00F9977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170C1A3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387"/>
        <w:gridCol w:w="1287"/>
        <w:gridCol w:w="1487"/>
        <w:gridCol w:w="1018"/>
        <w:gridCol w:w="1350"/>
        <w:gridCol w:w="1393"/>
      </w:tblGrid>
      <w:tr w14:paraId="1BFC5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BD5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FA2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704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33F5A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C9E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45E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3FF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749DB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813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7EB0A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0C9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"/>
              </w:rPr>
              <w:t>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55D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恐龙的故事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FD6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朱木英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6CC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双师课堂</w:t>
            </w: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807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科学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C40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9：25—</w:t>
            </w:r>
          </w:p>
          <w:p w14:paraId="692A8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10：05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6C6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二楼科学实验室</w:t>
            </w:r>
          </w:p>
        </w:tc>
      </w:tr>
      <w:tr w14:paraId="7167D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0F8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"/>
              </w:rPr>
              <w:t>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351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端午粽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263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徐丽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1B9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双师课堂</w:t>
            </w: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9D4A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语文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34B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9：25—</w:t>
            </w:r>
          </w:p>
          <w:p w14:paraId="6C1D3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10：05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4998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一3班教室</w:t>
            </w:r>
          </w:p>
        </w:tc>
      </w:tr>
      <w:tr w14:paraId="1BBC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5B3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"/>
              </w:rPr>
              <w:t>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07C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认识时间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742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吴英桃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68B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双师课堂</w:t>
            </w: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BDA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数学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1A6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9：25—</w:t>
            </w:r>
          </w:p>
          <w:p w14:paraId="1EFBB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10：05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B89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五楼录播室</w:t>
            </w:r>
          </w:p>
        </w:tc>
      </w:tr>
      <w:tr w14:paraId="5407F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0ACE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D0B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当冲突发生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DE5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方琪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E11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" w:bidi="ar"/>
              </w:rPr>
              <w:t>双师课堂</w:t>
            </w: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8AA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道法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D75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9：25—</w:t>
            </w:r>
          </w:p>
          <w:p w14:paraId="0D1B2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10：05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06C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四2班教室</w:t>
            </w:r>
          </w:p>
        </w:tc>
      </w:tr>
    </w:tbl>
    <w:p w14:paraId="246A1EF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8FC014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292"/>
        <w:gridCol w:w="1298"/>
        <w:gridCol w:w="922"/>
        <w:gridCol w:w="1373"/>
      </w:tblGrid>
      <w:tr w14:paraId="0D4858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B674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4B3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4DE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59C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92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7B2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31C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2CB823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426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F3B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智联未来，双师同行——丹州小学智慧教育的新愿景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131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欧哲尔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52E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校长/高级教师</w:t>
            </w:r>
          </w:p>
        </w:tc>
        <w:tc>
          <w:tcPr>
            <w:tcW w:w="92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0F2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8：30—</w:t>
            </w:r>
          </w:p>
          <w:p w14:paraId="707A4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9：00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6C6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学校报告厅</w:t>
            </w:r>
          </w:p>
        </w:tc>
      </w:tr>
    </w:tbl>
    <w:p w14:paraId="11167B1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1E1730C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2481"/>
        <w:gridCol w:w="1418"/>
        <w:gridCol w:w="1100"/>
        <w:gridCol w:w="1215"/>
        <w:gridCol w:w="1370"/>
      </w:tblGrid>
      <w:tr w14:paraId="3E7570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AF2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AD7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B10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1AB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686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12B6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4F8986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315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845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" w:bidi="ar"/>
              </w:rPr>
              <w:t>平台资源使用及AI辅助教学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94F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" w:bidi="ar"/>
              </w:rPr>
              <w:t>林辛辛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BCE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" w:bidi="ar"/>
              </w:rPr>
              <w:t>语文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A21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9：20—9：50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674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" w:bidi="ar"/>
              </w:rPr>
              <w:t>报告厅</w:t>
            </w:r>
          </w:p>
        </w:tc>
      </w:tr>
    </w:tbl>
    <w:p w14:paraId="548A4B3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1C3CE97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11EF23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174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335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4F6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34E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8C4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081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397A5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2B5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D7B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模拟实操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CE0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现场使用智慧平台的各项功能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601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林辛辛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1EFC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10：00—</w:t>
            </w:r>
          </w:p>
          <w:p w14:paraId="1CD7A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10：30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C3C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  <w:tr w14:paraId="6CA5B9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2A9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89D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问题解决“会诊室”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1AE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解答平台使用中的共性问题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5F9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林辛辛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8A8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10：30—</w:t>
            </w:r>
          </w:p>
          <w:p w14:paraId="19861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10：50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5E0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</w:tbl>
    <w:p w14:paraId="55844F9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11B6CD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2325"/>
        <w:gridCol w:w="1337"/>
        <w:gridCol w:w="1903"/>
        <w:gridCol w:w="1696"/>
      </w:tblGrid>
      <w:tr w14:paraId="1417A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3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55C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5CF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3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D35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9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0BA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F86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29C2D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3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8A4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669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人人直播</w:t>
            </w:r>
          </w:p>
        </w:tc>
        <w:tc>
          <w:tcPr>
            <w:tcW w:w="13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C3E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王荣娜</w:t>
            </w:r>
          </w:p>
        </w:tc>
        <w:tc>
          <w:tcPr>
            <w:tcW w:w="19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E1B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9：25—10：05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CC2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五楼录播室</w:t>
            </w:r>
          </w:p>
        </w:tc>
      </w:tr>
      <w:tr w14:paraId="6F4E2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3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0CB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5ED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扫码观看课例成果、应用案例</w:t>
            </w:r>
          </w:p>
        </w:tc>
        <w:tc>
          <w:tcPr>
            <w:tcW w:w="13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AFD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王荣娜</w:t>
            </w:r>
          </w:p>
        </w:tc>
        <w:tc>
          <w:tcPr>
            <w:tcW w:w="19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848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11：00—11：30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E03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</w:tbl>
    <w:p w14:paraId="50FC10F8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FB26719"/>
    <w:rsid w:val="1CDAF689"/>
    <w:rsid w:val="22317971"/>
    <w:rsid w:val="2BF80971"/>
    <w:rsid w:val="31160CCE"/>
    <w:rsid w:val="34FF98A4"/>
    <w:rsid w:val="389A2B75"/>
    <w:rsid w:val="3B1B282E"/>
    <w:rsid w:val="3B386EF0"/>
    <w:rsid w:val="497C2717"/>
    <w:rsid w:val="4DFD3839"/>
    <w:rsid w:val="4E6851F2"/>
    <w:rsid w:val="4F3E6EC2"/>
    <w:rsid w:val="532B6DC3"/>
    <w:rsid w:val="5523722D"/>
    <w:rsid w:val="58F56DD2"/>
    <w:rsid w:val="5C6B54D1"/>
    <w:rsid w:val="5FF732A1"/>
    <w:rsid w:val="6AA14535"/>
    <w:rsid w:val="6B7A2602"/>
    <w:rsid w:val="6B8563D0"/>
    <w:rsid w:val="6DA22F21"/>
    <w:rsid w:val="72E33E78"/>
    <w:rsid w:val="77251E0C"/>
    <w:rsid w:val="77FC45DB"/>
    <w:rsid w:val="7A9A4FC8"/>
    <w:rsid w:val="7FD58ECD"/>
    <w:rsid w:val="7FFB8D4D"/>
    <w:rsid w:val="A6DE5A15"/>
    <w:rsid w:val="F7F5D281"/>
    <w:rsid w:val="FE97E0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672</Words>
  <Characters>712</Characters>
  <Lines>0</Lines>
  <Paragraphs>0</Paragraphs>
  <TotalTime>13</TotalTime>
  <ScaleCrop>false</ScaleCrop>
  <LinksUpToDate>false</LinksUpToDate>
  <CharactersWithSpaces>712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2025-04-16T19:35:00Z</dcterms:created>
  <dc:creator>丽君</dc:creator>
  <cp:lastModifiedBy>丽君</cp:lastModifiedBy>
  <dcterms:modified xsi:type="dcterms:W3CDTF">2025-05-09T08:33:07Z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2851771FAF034843BF219B131A37359B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