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2657F0">
      <w:pPr>
        <w:spacing w:line="600" w:lineRule="exact"/>
        <w:jc w:val="left"/>
        <w:rPr>
          <w:rFonts w:ascii="黑体" w:hAnsi="黑体" w:eastAsia="黑体" w:cs="方正小标宋_GBK"/>
          <w:bCs/>
          <w:sz w:val="32"/>
          <w:szCs w:val="32"/>
        </w:rPr>
      </w:pPr>
      <w:r>
        <w:rPr>
          <w:rFonts w:hint="eastAsia" w:ascii="黑体" w:hAnsi="黑体" w:eastAsia="黑体" w:cs="方正小标宋_GBK"/>
          <w:bCs/>
          <w:sz w:val="32"/>
          <w:szCs w:val="32"/>
        </w:rPr>
        <w:t>附件</w:t>
      </w:r>
    </w:p>
    <w:p w14:paraId="2861D2A3">
      <w:pPr>
        <w:spacing w:line="600" w:lineRule="exact"/>
        <w:jc w:val="center"/>
        <w:rPr>
          <w:rFonts w:ascii="方正小标宋_GBK" w:hAnsi="方正小标宋_GBK" w:eastAsia="方正小标宋_GBK" w:cs="方正小标宋_GBK"/>
          <w:bCs/>
          <w:sz w:val="44"/>
          <w:szCs w:val="44"/>
          <w:highlight w:val="none"/>
        </w:rPr>
      </w:pPr>
    </w:p>
    <w:p w14:paraId="3E0EA49B">
      <w:pPr>
        <w:spacing w:line="600" w:lineRule="exact"/>
        <w:jc w:val="center"/>
        <w:rPr>
          <w:rFonts w:ascii="方正小标宋_GBK" w:hAnsi="方正小标宋_GBK" w:eastAsia="方正小标宋_GBK" w:cs="方正小标宋_GBK"/>
          <w:bCs/>
          <w:sz w:val="44"/>
          <w:szCs w:val="44"/>
          <w:highlight w:val="none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</w:rPr>
        <w:t>三亚市高一高三年级20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  <w:lang w:val="en-US" w:eastAsia="zh-CN"/>
        </w:rPr>
        <w:t>24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</w:rPr>
        <w:t>－</w:t>
      </w:r>
      <w:r>
        <w:rPr>
          <w:rFonts w:ascii="方正小标宋_GBK" w:hAnsi="方正小标宋_GBK" w:eastAsia="方正小标宋_GBK" w:cs="方正小标宋_GBK"/>
          <w:bCs/>
          <w:sz w:val="44"/>
          <w:szCs w:val="44"/>
          <w:highlight w:val="none"/>
        </w:rPr>
        <w:t>20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  <w:lang w:val="en-US" w:eastAsia="zh-CN"/>
        </w:rPr>
        <w:t>25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</w:rPr>
        <w:t>学年度</w:t>
      </w:r>
    </w:p>
    <w:p w14:paraId="4EF7AEFD">
      <w:pPr>
        <w:spacing w:line="600" w:lineRule="exact"/>
        <w:jc w:val="center"/>
        <w:rPr>
          <w:rFonts w:ascii="方正小标宋_GBK" w:hAnsi="方正小标宋_GBK" w:eastAsia="方正小标宋_GBK" w:cs="方正小标宋_GBK"/>
          <w:sz w:val="44"/>
          <w:szCs w:val="44"/>
          <w:highlight w:val="none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</w:rPr>
        <w:t>第一学期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  <w:lang w:val="en-US" w:eastAsia="zh-CN"/>
        </w:rPr>
        <w:t>学业水平诊断考试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highlight w:val="none"/>
        </w:rPr>
        <w:t>工作方案</w:t>
      </w:r>
    </w:p>
    <w:p w14:paraId="278EAF2D">
      <w:pPr>
        <w:autoSpaceDE w:val="0"/>
        <w:autoSpaceDN w:val="0"/>
        <w:adjustRightInd w:val="0"/>
        <w:spacing w:line="600" w:lineRule="exact"/>
        <w:rPr>
          <w:rFonts w:ascii="仿宋_GB2312" w:hAnsi="Times New Roman" w:eastAsia="仿宋_GB2312" w:cs="TTF46827ACtCID-WinCharSetFFFF-H"/>
          <w:kern w:val="0"/>
          <w:sz w:val="32"/>
          <w:szCs w:val="32"/>
          <w:highlight w:val="none"/>
        </w:rPr>
      </w:pPr>
    </w:p>
    <w:p w14:paraId="0E7B91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560" w:lineRule="exact"/>
        <w:ind w:firstLine="640" w:firstLineChars="200"/>
        <w:textAlignment w:val="auto"/>
        <w:rPr>
          <w:rFonts w:ascii="仿宋_GB2312" w:hAnsi="Times New Roman" w:eastAsia="仿宋_GB2312" w:cs="TTF46827ACtCID-WinCharSetFFFF-H"/>
          <w:kern w:val="0"/>
          <w:sz w:val="32"/>
          <w:szCs w:val="32"/>
          <w:highlight w:val="none"/>
        </w:rPr>
      </w:pP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  <w:highlight w:val="none"/>
        </w:rPr>
        <w:t>根据我院工作计划，</w:t>
      </w:r>
      <w:r>
        <w:rPr>
          <w:rFonts w:hint="eastAsia" w:ascii="仿宋_GB2312" w:hAnsi="方正仿宋_GBK" w:eastAsia="仿宋_GB2312" w:cs="方正仿宋_GBK"/>
          <w:sz w:val="32"/>
          <w:szCs w:val="32"/>
          <w:highlight w:val="none"/>
        </w:rPr>
        <w:t>为做好高一年级选课走班指导和高三年级复习备考工作，经研究，我院决定组织开展全市高一、高三年级20</w:t>
      </w:r>
      <w:r>
        <w:rPr>
          <w:rFonts w:hint="eastAsia" w:ascii="仿宋_GB2312" w:hAnsi="方正仿宋_GBK" w:eastAsia="仿宋_GB2312" w:cs="方正仿宋_GBK"/>
          <w:sz w:val="32"/>
          <w:szCs w:val="32"/>
          <w:highlight w:val="none"/>
          <w:lang w:val="en-US" w:eastAsia="zh-CN"/>
        </w:rPr>
        <w:t>24</w:t>
      </w:r>
      <w:r>
        <w:rPr>
          <w:rFonts w:hint="eastAsia" w:ascii="仿宋_GB2312" w:hAnsi="方正仿宋_GBK" w:eastAsia="仿宋_GB2312" w:cs="方正仿宋_GBK"/>
          <w:sz w:val="32"/>
          <w:szCs w:val="32"/>
          <w:highlight w:val="none"/>
        </w:rPr>
        <w:t>－20</w:t>
      </w:r>
      <w:r>
        <w:rPr>
          <w:rFonts w:ascii="仿宋_GB2312" w:hAnsi="方正仿宋_GBK" w:eastAsia="仿宋_GB2312" w:cs="方正仿宋_GBK"/>
          <w:sz w:val="32"/>
          <w:szCs w:val="32"/>
          <w:highlight w:val="none"/>
        </w:rPr>
        <w:t>2</w:t>
      </w:r>
      <w:r>
        <w:rPr>
          <w:rFonts w:hint="eastAsia" w:ascii="仿宋_GB2312" w:hAnsi="方正仿宋_GBK" w:eastAsia="仿宋_GB2312" w:cs="方正仿宋_GBK"/>
          <w:sz w:val="32"/>
          <w:szCs w:val="32"/>
          <w:highlight w:val="none"/>
          <w:lang w:val="en-US" w:eastAsia="zh-CN"/>
        </w:rPr>
        <w:t>5</w:t>
      </w:r>
      <w:r>
        <w:rPr>
          <w:rFonts w:hint="eastAsia" w:ascii="仿宋_GB2312" w:hAnsi="方正仿宋_GBK" w:eastAsia="仿宋_GB2312" w:cs="方正仿宋_GBK"/>
          <w:sz w:val="32"/>
          <w:szCs w:val="32"/>
          <w:highlight w:val="none"/>
        </w:rPr>
        <w:t>学年度第一学期</w:t>
      </w:r>
      <w:r>
        <w:rPr>
          <w:rFonts w:hint="eastAsia" w:ascii="仿宋_GB2312" w:hAnsi="方正仿宋_GBK" w:eastAsia="仿宋_GB2312" w:cs="方正仿宋_GBK"/>
          <w:sz w:val="32"/>
          <w:szCs w:val="32"/>
          <w:highlight w:val="none"/>
          <w:lang w:val="en-US" w:eastAsia="zh-CN"/>
        </w:rPr>
        <w:t>学业水平诊断考试工作</w:t>
      </w:r>
      <w:r>
        <w:rPr>
          <w:rFonts w:hint="eastAsia" w:ascii="仿宋_GB2312" w:hAnsi="方正仿宋_GBK" w:eastAsia="仿宋_GB2312" w:cs="方正仿宋_GBK"/>
          <w:sz w:val="32"/>
          <w:szCs w:val="32"/>
          <w:highlight w:val="none"/>
        </w:rPr>
        <w:t>。</w:t>
      </w: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  <w:highlight w:val="none"/>
        </w:rPr>
        <w:t>现结合我市实际，制定本方案。</w:t>
      </w:r>
    </w:p>
    <w:p w14:paraId="2346BF2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textAlignment w:val="auto"/>
        <w:rPr>
          <w:rFonts w:ascii="黑体" w:hAnsi="黑体" w:eastAsia="黑体" w:cs="方正黑体_GBK"/>
          <w:bCs/>
          <w:sz w:val="32"/>
          <w:szCs w:val="32"/>
        </w:rPr>
      </w:pPr>
      <w:r>
        <w:rPr>
          <w:rFonts w:hint="default" w:ascii="黑体" w:hAnsi="黑体" w:eastAsia="黑体" w:cs="方正黑体_GBK"/>
          <w:bCs/>
          <w:kern w:val="2"/>
          <w:sz w:val="32"/>
          <w:szCs w:val="32"/>
          <w:lang w:val="en-US" w:eastAsia="zh-CN" w:bidi="ar-SA"/>
        </w:rPr>
        <w:t>一、</w:t>
      </w:r>
      <w:r>
        <w:rPr>
          <w:rFonts w:hint="eastAsia" w:ascii="黑体" w:hAnsi="黑体" w:eastAsia="黑体" w:cs="方正黑体_GBK"/>
          <w:bCs/>
          <w:sz w:val="32"/>
          <w:szCs w:val="32"/>
        </w:rPr>
        <w:t>考试对象</w:t>
      </w:r>
    </w:p>
    <w:p w14:paraId="2C3834CD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全市高一、高三年级学生。</w:t>
      </w:r>
    </w:p>
    <w:p w14:paraId="32913E4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方正黑体_GBK"/>
          <w:bCs/>
          <w:sz w:val="32"/>
          <w:szCs w:val="32"/>
        </w:rPr>
      </w:pPr>
      <w:r>
        <w:rPr>
          <w:rFonts w:hint="default" w:ascii="黑体" w:hAnsi="黑体" w:eastAsia="黑体" w:cs="方正黑体_GBK"/>
          <w:bCs/>
          <w:kern w:val="2"/>
          <w:sz w:val="32"/>
          <w:szCs w:val="32"/>
          <w:lang w:val="en-US" w:eastAsia="zh-CN" w:bidi="ar-SA"/>
        </w:rPr>
        <w:t>二、</w:t>
      </w:r>
      <w:r>
        <w:rPr>
          <w:rFonts w:hint="eastAsia" w:ascii="黑体" w:hAnsi="黑体" w:eastAsia="黑体" w:cs="方正黑体_GBK"/>
          <w:bCs/>
          <w:sz w:val="32"/>
          <w:szCs w:val="32"/>
        </w:rPr>
        <w:t>考试时间</w:t>
      </w:r>
    </w:p>
    <w:tbl>
      <w:tblPr>
        <w:tblStyle w:val="6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70"/>
        <w:gridCol w:w="1425"/>
        <w:gridCol w:w="2475"/>
        <w:gridCol w:w="1991"/>
      </w:tblGrid>
      <w:tr w14:paraId="54C11EE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870" w:type="dxa"/>
            <w:vAlign w:val="center"/>
          </w:tcPr>
          <w:p w14:paraId="6C70B902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日期</w:t>
            </w:r>
          </w:p>
        </w:tc>
        <w:tc>
          <w:tcPr>
            <w:tcW w:w="3900" w:type="dxa"/>
            <w:gridSpan w:val="2"/>
            <w:vAlign w:val="center"/>
          </w:tcPr>
          <w:p w14:paraId="2D404BD2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时间</w:t>
            </w:r>
          </w:p>
        </w:tc>
        <w:tc>
          <w:tcPr>
            <w:tcW w:w="1991" w:type="dxa"/>
            <w:tcBorders>
              <w:right w:val="single" w:color="auto" w:sz="4" w:space="0"/>
            </w:tcBorders>
            <w:vAlign w:val="center"/>
          </w:tcPr>
          <w:p w14:paraId="490243DF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科目</w:t>
            </w:r>
          </w:p>
        </w:tc>
      </w:tr>
      <w:tr w14:paraId="6D37582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870" w:type="dxa"/>
            <w:vMerge w:val="restart"/>
            <w:vAlign w:val="center"/>
          </w:tcPr>
          <w:p w14:paraId="7CDB92B3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2025年1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8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日</w:t>
            </w:r>
          </w:p>
          <w:p w14:paraId="1B44ED98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三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）</w:t>
            </w:r>
          </w:p>
        </w:tc>
        <w:tc>
          <w:tcPr>
            <w:tcW w:w="1425" w:type="dxa"/>
            <w:vAlign w:val="center"/>
          </w:tcPr>
          <w:p w14:paraId="1D6C26C3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475" w:type="dxa"/>
            <w:vAlign w:val="center"/>
          </w:tcPr>
          <w:p w14:paraId="21DC179B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09:00～11:30</w:t>
            </w:r>
          </w:p>
        </w:tc>
        <w:tc>
          <w:tcPr>
            <w:tcW w:w="1991" w:type="dxa"/>
            <w:vAlign w:val="center"/>
          </w:tcPr>
          <w:p w14:paraId="5FE7F1AC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  <w:t>语文</w:t>
            </w:r>
          </w:p>
        </w:tc>
      </w:tr>
      <w:tr w14:paraId="5A92C12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870" w:type="dxa"/>
            <w:vMerge w:val="continue"/>
            <w:vAlign w:val="center"/>
          </w:tcPr>
          <w:p w14:paraId="419610A8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</w:p>
        </w:tc>
        <w:tc>
          <w:tcPr>
            <w:tcW w:w="1425" w:type="dxa"/>
            <w:vAlign w:val="center"/>
          </w:tcPr>
          <w:p w14:paraId="27F55765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475" w:type="dxa"/>
            <w:vAlign w:val="center"/>
          </w:tcPr>
          <w:p w14:paraId="11BDBD71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15:00～17:00</w:t>
            </w:r>
          </w:p>
        </w:tc>
        <w:tc>
          <w:tcPr>
            <w:tcW w:w="1991" w:type="dxa"/>
            <w:vAlign w:val="center"/>
          </w:tcPr>
          <w:p w14:paraId="3FA518C6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数学</w:t>
            </w:r>
          </w:p>
        </w:tc>
      </w:tr>
      <w:tr w14:paraId="69F724E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870" w:type="dxa"/>
            <w:vMerge w:val="restart"/>
            <w:vAlign w:val="center"/>
          </w:tcPr>
          <w:p w14:paraId="7DF8A823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2025年1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9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日</w:t>
            </w:r>
          </w:p>
          <w:p w14:paraId="2DBE980A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四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）</w:t>
            </w:r>
          </w:p>
        </w:tc>
        <w:tc>
          <w:tcPr>
            <w:tcW w:w="1425" w:type="dxa"/>
            <w:vMerge w:val="restart"/>
            <w:vAlign w:val="center"/>
          </w:tcPr>
          <w:p w14:paraId="730A2E86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475" w:type="dxa"/>
            <w:vAlign w:val="center"/>
          </w:tcPr>
          <w:p w14:paraId="23AC4F6B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8:00～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9:30</w:t>
            </w:r>
          </w:p>
        </w:tc>
        <w:tc>
          <w:tcPr>
            <w:tcW w:w="1991" w:type="dxa"/>
            <w:vAlign w:val="center"/>
          </w:tcPr>
          <w:p w14:paraId="2949A8A3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物理</w:t>
            </w:r>
          </w:p>
        </w:tc>
      </w:tr>
      <w:tr w14:paraId="1FF914F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870" w:type="dxa"/>
            <w:vMerge w:val="continue"/>
            <w:vAlign w:val="center"/>
          </w:tcPr>
          <w:p w14:paraId="3468F298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</w:p>
        </w:tc>
        <w:tc>
          <w:tcPr>
            <w:tcW w:w="1425" w:type="dxa"/>
            <w:vMerge w:val="continue"/>
            <w:vAlign w:val="center"/>
          </w:tcPr>
          <w:p w14:paraId="5A1257F6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475" w:type="dxa"/>
            <w:vAlign w:val="center"/>
          </w:tcPr>
          <w:p w14:paraId="67CDA661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10:30～12:00</w:t>
            </w:r>
          </w:p>
        </w:tc>
        <w:tc>
          <w:tcPr>
            <w:tcW w:w="1991" w:type="dxa"/>
            <w:vAlign w:val="center"/>
          </w:tcPr>
          <w:p w14:paraId="67B8FE73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default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思想政治</w:t>
            </w:r>
          </w:p>
        </w:tc>
      </w:tr>
      <w:tr w14:paraId="7122243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870" w:type="dxa"/>
            <w:vMerge w:val="continue"/>
            <w:vAlign w:val="center"/>
          </w:tcPr>
          <w:p w14:paraId="273F16DB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</w:p>
        </w:tc>
        <w:tc>
          <w:tcPr>
            <w:tcW w:w="1425" w:type="dxa"/>
            <w:vAlign w:val="center"/>
          </w:tcPr>
          <w:p w14:paraId="291851E6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475" w:type="dxa"/>
            <w:vAlign w:val="center"/>
          </w:tcPr>
          <w:p w14:paraId="0209C4D1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eastAsia="zh-CN"/>
              </w:rPr>
              <w:t>15:00～17:00</w:t>
            </w:r>
          </w:p>
        </w:tc>
        <w:tc>
          <w:tcPr>
            <w:tcW w:w="1991" w:type="dxa"/>
            <w:vAlign w:val="center"/>
          </w:tcPr>
          <w:p w14:paraId="6DF61EBC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英语</w:t>
            </w:r>
          </w:p>
        </w:tc>
      </w:tr>
      <w:tr w14:paraId="55394C7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97" w:hRule="exact"/>
          <w:jc w:val="center"/>
        </w:trPr>
        <w:tc>
          <w:tcPr>
            <w:tcW w:w="2870" w:type="dxa"/>
            <w:vAlign w:val="center"/>
          </w:tcPr>
          <w:p w14:paraId="4900F10B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2025年1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10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日</w:t>
            </w:r>
          </w:p>
          <w:p w14:paraId="2E8898CB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五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）</w:t>
            </w:r>
          </w:p>
        </w:tc>
        <w:tc>
          <w:tcPr>
            <w:tcW w:w="1425" w:type="dxa"/>
            <w:vAlign w:val="center"/>
          </w:tcPr>
          <w:p w14:paraId="5D5EB1DA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475" w:type="dxa"/>
            <w:vAlign w:val="center"/>
          </w:tcPr>
          <w:p w14:paraId="52929C28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8:00～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9:30</w:t>
            </w:r>
          </w:p>
        </w:tc>
        <w:tc>
          <w:tcPr>
            <w:tcW w:w="1991" w:type="dxa"/>
            <w:vAlign w:val="center"/>
          </w:tcPr>
          <w:p w14:paraId="24636818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  <w:lang w:val="en-US" w:eastAsia="zh-CN"/>
              </w:rPr>
              <w:t>历史</w:t>
            </w:r>
          </w:p>
        </w:tc>
      </w:tr>
      <w:tr w14:paraId="131ABEE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7" w:hRule="exact"/>
          <w:jc w:val="center"/>
        </w:trPr>
        <w:tc>
          <w:tcPr>
            <w:tcW w:w="2870" w:type="dxa"/>
            <w:vMerge w:val="restart"/>
            <w:vAlign w:val="center"/>
          </w:tcPr>
          <w:p w14:paraId="14A578AB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2025年1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10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日</w:t>
            </w:r>
          </w:p>
          <w:p w14:paraId="039633E2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（星期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  <w:lang w:val="en-US" w:eastAsia="zh-CN"/>
              </w:rPr>
              <w:t>五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0"/>
                <w:sz w:val="32"/>
                <w:szCs w:val="32"/>
              </w:rPr>
              <w:t>）</w:t>
            </w:r>
          </w:p>
        </w:tc>
        <w:tc>
          <w:tcPr>
            <w:tcW w:w="1425" w:type="dxa"/>
            <w:vAlign w:val="center"/>
          </w:tcPr>
          <w:p w14:paraId="205B0660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475" w:type="dxa"/>
            <w:vAlign w:val="center"/>
          </w:tcPr>
          <w:p w14:paraId="2DDE83A7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10:30～12:00</w:t>
            </w:r>
          </w:p>
        </w:tc>
        <w:tc>
          <w:tcPr>
            <w:tcW w:w="1991" w:type="dxa"/>
            <w:vAlign w:val="center"/>
          </w:tcPr>
          <w:p w14:paraId="04541A40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  <w:lang w:val="en-US" w:eastAsia="zh-CN"/>
              </w:rPr>
              <w:t>生物</w:t>
            </w:r>
          </w:p>
        </w:tc>
      </w:tr>
      <w:tr w14:paraId="0E9D1EA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870" w:type="dxa"/>
            <w:vMerge w:val="continue"/>
            <w:vAlign w:val="center"/>
          </w:tcPr>
          <w:p w14:paraId="585E8A69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25" w:type="dxa"/>
            <w:vMerge w:val="restart"/>
            <w:vAlign w:val="center"/>
          </w:tcPr>
          <w:p w14:paraId="44F792DA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475" w:type="dxa"/>
            <w:vAlign w:val="center"/>
          </w:tcPr>
          <w:p w14:paraId="632542ED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14:30～16:00</w:t>
            </w:r>
          </w:p>
        </w:tc>
        <w:tc>
          <w:tcPr>
            <w:tcW w:w="1991" w:type="dxa"/>
            <w:vAlign w:val="center"/>
          </w:tcPr>
          <w:p w14:paraId="33F283A6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default" w:ascii="仿宋_GB2312" w:hAnsi="仿宋_GB2312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  <w:t>化学</w:t>
            </w:r>
          </w:p>
        </w:tc>
      </w:tr>
      <w:tr w14:paraId="3FB49D8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exact"/>
          <w:jc w:val="center"/>
        </w:trPr>
        <w:tc>
          <w:tcPr>
            <w:tcW w:w="2870" w:type="dxa"/>
            <w:vMerge w:val="continue"/>
            <w:vAlign w:val="center"/>
          </w:tcPr>
          <w:p w14:paraId="3E1F805A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425" w:type="dxa"/>
            <w:vMerge w:val="continue"/>
            <w:vAlign w:val="center"/>
          </w:tcPr>
          <w:p w14:paraId="71819232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475" w:type="dxa"/>
            <w:vAlign w:val="center"/>
          </w:tcPr>
          <w:p w14:paraId="1590315A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firstLine="0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17:00～18:30</w:t>
            </w:r>
          </w:p>
        </w:tc>
        <w:tc>
          <w:tcPr>
            <w:tcW w:w="1991" w:type="dxa"/>
            <w:vAlign w:val="center"/>
          </w:tcPr>
          <w:p w14:paraId="60E8F9AF">
            <w:pPr>
              <w:pStyle w:val="30"/>
              <w:keepNext w:val="0"/>
              <w:keepLines/>
              <w:pageBreakBefore w:val="0"/>
              <w:widowControl w:val="0"/>
              <w:kinsoku/>
              <w:wordWrap w:val="0"/>
              <w:overflowPunct/>
              <w:topLinePunct/>
              <w:autoSpaceDE/>
              <w:autoSpaceDN/>
              <w:bidi w:val="0"/>
              <w:adjustRightInd/>
              <w:snapToGrid w:val="0"/>
              <w:spacing w:beforeAutospacing="0" w:afterAutospacing="0" w:line="400" w:lineRule="exact"/>
              <w:ind w:left="0" w:leftChars="0" w:firstLine="0" w:firstLineChars="0"/>
              <w:jc w:val="center"/>
              <w:textAlignment w:val="auto"/>
              <w:rPr>
                <w:rFonts w:hint="default" w:ascii="仿宋_GB2312" w:hAnsi="仿宋_GB2312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  <w:t>地理</w:t>
            </w:r>
          </w:p>
        </w:tc>
      </w:tr>
    </w:tbl>
    <w:p w14:paraId="5692389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三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、考试范围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6"/>
        <w:gridCol w:w="7284"/>
      </w:tblGrid>
      <w:tr w14:paraId="6A52E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0" w:hRule="atLeast"/>
          <w:jc w:val="center"/>
        </w:trPr>
        <w:tc>
          <w:tcPr>
            <w:tcW w:w="1486" w:type="dxa"/>
            <w:noWrap w:val="0"/>
            <w:vAlign w:val="center"/>
          </w:tcPr>
          <w:p w14:paraId="3B06044B"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年级</w:t>
            </w:r>
          </w:p>
        </w:tc>
        <w:tc>
          <w:tcPr>
            <w:tcW w:w="7284" w:type="dxa"/>
            <w:noWrap w:val="0"/>
            <w:vAlign w:val="center"/>
          </w:tcPr>
          <w:p w14:paraId="20134107"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考试范围</w:t>
            </w:r>
          </w:p>
        </w:tc>
      </w:tr>
      <w:tr w14:paraId="1A6154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86" w:type="dxa"/>
            <w:noWrap w:val="0"/>
            <w:vAlign w:val="center"/>
          </w:tcPr>
          <w:p w14:paraId="631160F7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-1" w:firstLine="1"/>
              <w:jc w:val="center"/>
              <w:textAlignment w:val="auto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高一</w:t>
            </w:r>
          </w:p>
          <w:p w14:paraId="367EE973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-1" w:firstLine="1"/>
              <w:jc w:val="center"/>
              <w:textAlignment w:val="auto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年级</w:t>
            </w:r>
          </w:p>
        </w:tc>
        <w:tc>
          <w:tcPr>
            <w:tcW w:w="7284" w:type="dxa"/>
            <w:noWrap w:val="0"/>
            <w:vAlign w:val="top"/>
          </w:tcPr>
          <w:p w14:paraId="0036B571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语文：必修上册（默写范围：该范围内高考要求背</w:t>
            </w:r>
          </w:p>
          <w:p w14:paraId="742F2B31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诵篇目）</w:t>
            </w:r>
          </w:p>
          <w:p w14:paraId="63422A38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数学：必修第一册第一章至5.4三角函数的图象与</w:t>
            </w:r>
          </w:p>
          <w:p w14:paraId="692B508D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性质</w:t>
            </w:r>
          </w:p>
          <w:p w14:paraId="5868EC3D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英语：人教版必修一至必修二Unit1；外研版必修</w:t>
            </w:r>
          </w:p>
          <w:p w14:paraId="2CCA03B5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二Unit1</w:t>
            </w:r>
          </w:p>
          <w:p w14:paraId="103EFD35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物理：必修第一册全册</w:t>
            </w:r>
          </w:p>
          <w:p w14:paraId="121830A7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化学：必修一全册内容（包括必修一涉及的化学实</w:t>
            </w:r>
          </w:p>
          <w:p w14:paraId="6BFB9B7B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验部分）</w:t>
            </w:r>
          </w:p>
          <w:p w14:paraId="40258086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生物：必修一的第1、2、3、4章，第5章的第1、</w:t>
            </w:r>
          </w:p>
          <w:p w14:paraId="2288C8D0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2、3节</w:t>
            </w:r>
          </w:p>
          <w:p w14:paraId="28CC86A3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政治：必修一、必修二</w:t>
            </w:r>
          </w:p>
          <w:p w14:paraId="10554612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历史：《中外历史纲要》第1单元至第8单元</w:t>
            </w:r>
          </w:p>
          <w:p w14:paraId="481CE0D5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地理：必修一全部</w:t>
            </w:r>
          </w:p>
        </w:tc>
      </w:tr>
      <w:tr w14:paraId="0CD66A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486" w:type="dxa"/>
            <w:noWrap w:val="0"/>
            <w:vAlign w:val="center"/>
          </w:tcPr>
          <w:p w14:paraId="1B00506B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-1" w:firstLine="1"/>
              <w:jc w:val="center"/>
              <w:textAlignment w:val="auto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高三</w:t>
            </w:r>
          </w:p>
          <w:p w14:paraId="30273423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-1" w:firstLine="1"/>
              <w:jc w:val="center"/>
              <w:textAlignment w:val="auto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年级</w:t>
            </w:r>
          </w:p>
        </w:tc>
        <w:tc>
          <w:tcPr>
            <w:tcW w:w="7284" w:type="dxa"/>
            <w:noWrap w:val="0"/>
            <w:vAlign w:val="center"/>
          </w:tcPr>
          <w:p w14:paraId="27934B8B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语文：高考全部内容（默写范围 60 篇）</w:t>
            </w:r>
          </w:p>
          <w:p w14:paraId="6CA2EA79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数学：高考全部内容</w:t>
            </w:r>
          </w:p>
          <w:p w14:paraId="421FC670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英语：高考全部内容</w:t>
            </w:r>
          </w:p>
          <w:p w14:paraId="201DF746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物理：必修一、二、三，选择性必修一动量部分，</w:t>
            </w:r>
          </w:p>
          <w:p w14:paraId="70A9240E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选择性必修二全册</w:t>
            </w:r>
          </w:p>
          <w:p w14:paraId="7021F637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化学：高考全部内容</w:t>
            </w:r>
          </w:p>
          <w:p w14:paraId="36761897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生物：必修1、2，选择性必修1，选择性必修2的</w:t>
            </w:r>
          </w:p>
          <w:p w14:paraId="3D26B4C9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第1、2章</w:t>
            </w:r>
          </w:p>
          <w:p w14:paraId="44C06557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政治：必修一、必修二、必修三、必修四、选择性</w:t>
            </w:r>
          </w:p>
          <w:p w14:paraId="115EB903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960" w:firstLineChars="300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必修一、选择性必修二</w:t>
            </w:r>
          </w:p>
          <w:p w14:paraId="5EE64EDB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历史：高考全部内容</w:t>
            </w:r>
          </w:p>
          <w:p w14:paraId="3D82CCAD"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520" w:lineRule="exact"/>
              <w:ind w:left="0" w:firstLine="1"/>
              <w:jc w:val="lef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32"/>
                <w:szCs w:val="32"/>
              </w:rPr>
              <w:t>地理：除选择性必修3以外的高考全部内容</w:t>
            </w:r>
          </w:p>
        </w:tc>
      </w:tr>
    </w:tbl>
    <w:p w14:paraId="5D9C97C8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四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、考试分值、时长</w:t>
      </w:r>
    </w:p>
    <w:p w14:paraId="522057F0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一）</w:t>
      </w:r>
      <w:r>
        <w:rPr>
          <w:rFonts w:hint="eastAsia" w:ascii="仿宋_GB2312" w:hAnsi="仿宋_GB2312" w:eastAsia="仿宋_GB2312" w:cs="仿宋_GB2312"/>
          <w:sz w:val="32"/>
          <w:szCs w:val="32"/>
        </w:rPr>
        <w:t>语文：分值150分，时间150分钟；</w:t>
      </w:r>
    </w:p>
    <w:p w14:paraId="03A870F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二）</w:t>
      </w:r>
      <w:r>
        <w:rPr>
          <w:rFonts w:hint="eastAsia" w:ascii="仿宋_GB2312" w:hAnsi="仿宋_GB2312" w:eastAsia="仿宋_GB2312" w:cs="仿宋_GB2312"/>
          <w:sz w:val="32"/>
          <w:szCs w:val="32"/>
        </w:rPr>
        <w:t>数学、英语：分值均为150分，时间120分钟；</w:t>
      </w:r>
    </w:p>
    <w:p w14:paraId="2AF3CD2E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三）</w:t>
      </w:r>
      <w:r>
        <w:rPr>
          <w:rFonts w:hint="eastAsia" w:ascii="仿宋_GB2312" w:hAnsi="仿宋_GB2312" w:eastAsia="仿宋_GB2312" w:cs="仿宋_GB2312"/>
          <w:sz w:val="32"/>
          <w:szCs w:val="32"/>
        </w:rPr>
        <w:t>物理、生物、化学、政治、历史、地理：分值各100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t>分，时间90分钟。</w:t>
      </w:r>
    </w:p>
    <w:p w14:paraId="4D1EEE76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黑体" w:hAnsi="黑体" w:eastAsia="黑体" w:cs="方正楷体_GBK"/>
          <w:bCs/>
          <w:sz w:val="32"/>
          <w:szCs w:val="32"/>
        </w:rPr>
      </w:pPr>
      <w:r>
        <w:rPr>
          <w:rFonts w:hint="eastAsia" w:ascii="黑体" w:hAnsi="黑体" w:eastAsia="黑体" w:cs="TTF46827ACtCID-WinCharSetFFFF-H"/>
          <w:kern w:val="0"/>
          <w:sz w:val="32"/>
          <w:szCs w:val="32"/>
          <w:lang w:eastAsia="zh-CN"/>
        </w:rPr>
        <w:t>五</w:t>
      </w:r>
      <w:r>
        <w:rPr>
          <w:rFonts w:hint="eastAsia" w:ascii="黑体" w:hAnsi="黑体" w:eastAsia="黑体" w:cs="方正楷体_GBK"/>
          <w:bCs/>
          <w:sz w:val="32"/>
          <w:szCs w:val="32"/>
        </w:rPr>
        <w:t>、过程管理</w:t>
      </w:r>
    </w:p>
    <w:p w14:paraId="14A8F413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default" w:ascii="楷体_GB2312" w:hAnsi="Times New Roman" w:eastAsia="楷体_GB2312" w:cs="TTF46827ACtCID-WinCharSetFFFF-H"/>
          <w:kern w:val="0"/>
          <w:sz w:val="32"/>
          <w:szCs w:val="32"/>
          <w:lang w:val="en-US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（一）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考务工作</w:t>
      </w:r>
    </w:p>
    <w:p w14:paraId="697EA6E1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学校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考务负责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人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加入QQ群（群号在“三亚高中学业水平诊断”海政通群公布）开展考试相关工作，要指定专人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按照规定时间负责接收、查验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试卷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。学校要设立试卷保密室，安排两名老师负责，同步进退，实时监控。</w:t>
      </w:r>
    </w:p>
    <w:p w14:paraId="646FF58E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每学科开考前20分钟方可到保密室领取试卷，监考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教师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领取试卷后要径直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前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往考场，不得中途在其它地方逗留。</w:t>
      </w:r>
    </w:p>
    <w:p w14:paraId="727AD005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3.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每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个考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场安排两名监考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教师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，严禁考生将手机等通讯工具带进考场，要使用探测仪，并打开手机屏蔽系统，以防学生使用手机作弊。</w:t>
      </w:r>
    </w:p>
    <w:p w14:paraId="309488FB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4.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每科开考前5分钟方可向考生分发试卷，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监考教师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分发试卷期间要加强对考生的监控，防止考生趁机拍照造成泄密。</w:t>
      </w:r>
    </w:p>
    <w:p w14:paraId="520D7EE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5.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各参考学校不得以任何理由更改考试时间或者提前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、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延迟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考试，凡擅自更改考试时间的，立即取消参加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的资格，后续保留追究法律责任的权利。</w:t>
      </w:r>
    </w:p>
    <w:p w14:paraId="58729181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（二）评卷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工作</w:t>
      </w:r>
    </w:p>
    <w:p w14:paraId="458E0C6C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default" w:ascii="仿宋_GB2312" w:hAnsi="方正仿宋_GBK" w:eastAsia="仿宋_GB2312" w:cs="方正仿宋_GBK"/>
          <w:sz w:val="32"/>
          <w:szCs w:val="32"/>
          <w:lang w:val="en-US" w:eastAsia="zh-CN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.学校考务负责人组织各学科评卷老师加入QQ群开展评卷工作，英语听力音频和学科答案将在QQ群里共享。</w:t>
      </w:r>
    </w:p>
    <w:p w14:paraId="6D55C0F2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2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.各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学校要指定一名负责人进行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评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卷的组织和进程监控。</w:t>
      </w:r>
    </w:p>
    <w:p w14:paraId="4660CFDE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3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.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老师评卷要认真负责，客观公正，给分、扣分有理有据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。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高一年级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、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高三年级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阅卷截止时间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为1月11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日下午6点，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1月12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下发数据到学校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</w:t>
      </w:r>
    </w:p>
    <w:p w14:paraId="3B72C283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ascii="楷体_GB2312" w:hAnsi="Times New Roman" w:eastAsia="楷体_GB2312" w:cs="TTF46827ACtCID-WinCharSetFFFF-H"/>
          <w:kern w:val="0"/>
          <w:sz w:val="32"/>
          <w:szCs w:val="32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（三）考试分析</w:t>
      </w:r>
    </w:p>
    <w:p w14:paraId="45C14CED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ascii="仿宋_GB2312" w:hAnsi="Times New Roman" w:eastAsia="仿宋_GB2312"/>
          <w:sz w:val="32"/>
          <w:szCs w:val="32"/>
          <w:highlight w:val="none"/>
        </w:rPr>
      </w:pPr>
      <w:r>
        <w:rPr>
          <w:rFonts w:hint="eastAsia" w:ascii="仿宋_GB2312" w:hAnsi="Times New Roman" w:eastAsia="仿宋_GB2312"/>
          <w:sz w:val="32"/>
          <w:szCs w:val="32"/>
        </w:rPr>
        <w:t>阅卷工作结束之后，相关数据将提供给各高中学校用做考试分析；市教培院组织开展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全市考试分析并形成报告，</w:t>
      </w:r>
      <w:r>
        <w:rPr>
          <w:rFonts w:hint="eastAsia" w:ascii="仿宋_GB2312" w:hAnsi="Times New Roman" w:eastAsia="仿宋_GB2312"/>
          <w:sz w:val="32"/>
          <w:szCs w:val="32"/>
          <w:highlight w:val="none"/>
          <w:lang w:val="en-US" w:eastAsia="zh-CN"/>
        </w:rPr>
        <w:t>将</w:t>
      </w:r>
      <w:r>
        <w:rPr>
          <w:rFonts w:hint="eastAsia" w:ascii="仿宋_GB2312" w:hAnsi="Times New Roman" w:eastAsia="仿宋_GB2312"/>
          <w:sz w:val="32"/>
          <w:szCs w:val="32"/>
          <w:highlight w:val="none"/>
        </w:rPr>
        <w:t>对薄弱学校、薄弱学科的专题调研；各学科高考备考中心组组长要针对本学科的考试情况，总结存在的问题和下一步工作策略，在20</w:t>
      </w:r>
      <w:r>
        <w:rPr>
          <w:rFonts w:ascii="仿宋_GB2312" w:hAnsi="Times New Roman" w:eastAsia="仿宋_GB2312"/>
          <w:sz w:val="32"/>
          <w:szCs w:val="32"/>
          <w:highlight w:val="none"/>
        </w:rPr>
        <w:t>2</w:t>
      </w:r>
      <w:r>
        <w:rPr>
          <w:rFonts w:hint="eastAsia" w:ascii="仿宋_GB2312" w:hAnsi="Times New Roman" w:eastAsia="仿宋_GB2312"/>
          <w:sz w:val="32"/>
          <w:szCs w:val="32"/>
          <w:highlight w:val="none"/>
          <w:lang w:val="en-US" w:eastAsia="zh-CN"/>
        </w:rPr>
        <w:t>5</w:t>
      </w:r>
      <w:r>
        <w:rPr>
          <w:rFonts w:hint="eastAsia" w:ascii="仿宋_GB2312" w:hAnsi="Times New Roman" w:eastAsia="仿宋_GB2312"/>
          <w:sz w:val="32"/>
          <w:szCs w:val="32"/>
          <w:highlight w:val="none"/>
        </w:rPr>
        <w:t>年全市高考备考研讨会上进行主题交流。</w:t>
      </w:r>
    </w:p>
    <w:p w14:paraId="133EA9BB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/>
          <w:sz w:val="32"/>
          <w:szCs w:val="32"/>
        </w:rPr>
        <w:t>、经费安排</w:t>
      </w:r>
    </w:p>
    <w:p w14:paraId="6D056B4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Times New Roman" w:eastAsia="仿宋_GB2312"/>
          <w:sz w:val="32"/>
          <w:szCs w:val="32"/>
          <w:lang w:val="en-US" w:eastAsia="zh-CN"/>
        </w:rPr>
      </w:pPr>
      <w:r>
        <w:rPr>
          <w:rFonts w:hint="eastAsia" w:ascii="仿宋_GB2312" w:hAnsi="Times New Roman" w:eastAsia="仿宋_GB2312"/>
          <w:sz w:val="32"/>
          <w:szCs w:val="32"/>
        </w:rPr>
        <w:t>考试的命题费、制卷费、扫描费及成绩统计分析所需费用由市教育研究培训院负责，从高考备考经费中支出。考务组织及阅卷经费由各高中学校承担，从学校办公经费中支出。各校不得另行收费。</w:t>
      </w:r>
    </w:p>
    <w:p w14:paraId="69371254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七</w:t>
      </w:r>
      <w:r>
        <w:rPr>
          <w:rFonts w:hint="eastAsia" w:ascii="黑体" w:hAnsi="黑体" w:eastAsia="黑体"/>
          <w:sz w:val="32"/>
          <w:szCs w:val="32"/>
        </w:rPr>
        <w:t>、其他要求</w:t>
      </w:r>
    </w:p>
    <w:p w14:paraId="77BF608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（一）各学校要高度重视本次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学业水平诊断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工作，制定本单位考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工作方案，落实岗位责任，切实做好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的相关组织安排。在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工作过程中需要解决的问题，请及时与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相关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工作人员联系。</w:t>
      </w:r>
    </w:p>
    <w:p w14:paraId="2FAF8545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（二）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各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学校务必严格履行试卷领取、分发、回收的交接手续，严格按科目考试时间及顺序组织考试，确保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工作万无一失。</w:t>
      </w:r>
    </w:p>
    <w:p w14:paraId="431656A4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（三）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材料领取时间及地点：高一、高三年级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考试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材料领取时间分别为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2025年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7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日下午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领取高一年级、高三年级考试材料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，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领取地点为三亚市第一中学</w:t>
      </w:r>
      <w:r>
        <w:rPr>
          <w:rFonts w:hint="eastAsia" w:ascii="仿宋_GB2312" w:hAnsi="方正仿宋_GBK" w:eastAsia="仿宋_GB2312" w:cs="方正仿宋_GBK"/>
          <w:sz w:val="32"/>
          <w:szCs w:val="32"/>
          <w:lang w:eastAsia="zh-CN"/>
        </w:rPr>
        <w:t>，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联系人及联系方式：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关泳芳 15692405126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</w:t>
      </w:r>
    </w:p>
    <w:sectPr>
      <w:headerReference r:id="rId3" w:type="default"/>
      <w:footerReference r:id="rId4" w:type="default"/>
      <w:pgSz w:w="11906" w:h="16838"/>
      <w:pgMar w:top="2098" w:right="1474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252F03D-2C7A-4F31-9BAF-40DF5FEFF80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D27C23C4-8A22-402F-8300-2CEDAD7D206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4B7C743-1462-4282-9C3B-63D59A27905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34B10905-4D4A-44FC-B178-4E7D3DB1DD4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D81CF7F3-B940-41A8-A3D9-384E22DEFED6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E12444D2-AE62-4184-A1CE-325E5B74B977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7B70ECF8-C985-491D-9DC5-5D22E6EF88AD}"/>
  </w:font>
  <w:font w:name="monospace">
    <w:altName w:val="Courier New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TTF46827ACtCID">
    <w:altName w:val="Times New Roman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TT79771083tCID">
    <w:altName w:val="Times New Roman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14AFA7D3-BFE6-4A85-9153-1E40EB4A66C9}"/>
  </w:font>
  <w:font w:name="TTF46827ACtCID-WinCharSetFFFF-H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  <w:embedRegular r:id="rId9" w:fontKey="{D2D0A7C8-A8EB-4435-8C85-4DFDCF18F333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0" w:fontKey="{80518534-550E-493C-8318-E0D37BB25C96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1" w:fontKey="{8810A471-EF9A-435C-AABF-378A9874BEDA}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12" w:fontKey="{9EA843DD-85FE-42D7-9CC7-E94E28338198}"/>
  </w:font>
  <w:font w:name="方正楷体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3" w:fontKey="{813C6B5A-9A23-462F-8545-607A3BDB92B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4986039"/>
      <w:docPartObj>
        <w:docPartGallery w:val="autotext"/>
      </w:docPartObj>
    </w:sdtPr>
    <w:sdtEndPr>
      <w:rPr>
        <w:sz w:val="28"/>
        <w:szCs w:val="28"/>
      </w:rPr>
    </w:sdtEndPr>
    <w:sdtContent>
      <w:p w14:paraId="745B8775">
        <w:pPr>
          <w:pStyle w:val="4"/>
          <w:jc w:val="center"/>
          <w:rPr>
            <w:sz w:val="28"/>
            <w:szCs w:val="28"/>
          </w:rPr>
        </w:pPr>
        <w:r>
          <w:rPr>
            <w:sz w:val="28"/>
            <w:szCs w:val="28"/>
          </w:rPr>
          <w:fldChar w:fldCharType="begin"/>
        </w:r>
        <w:r>
          <w:rPr>
            <w:sz w:val="28"/>
            <w:szCs w:val="28"/>
          </w:rPr>
          <w:instrText xml:space="preserve">PAGE   \* MERGEFORMAT</w:instrText>
        </w:r>
        <w:r>
          <w:rPr>
            <w:sz w:val="28"/>
            <w:szCs w:val="28"/>
          </w:rPr>
          <w:fldChar w:fldCharType="separate"/>
        </w:r>
        <w:r>
          <w:rPr>
            <w:sz w:val="28"/>
            <w:szCs w:val="28"/>
            <w:lang w:val="zh-CN"/>
          </w:rPr>
          <w:t>-</w:t>
        </w:r>
        <w:r>
          <w:rPr>
            <w:sz w:val="28"/>
            <w:szCs w:val="28"/>
          </w:rPr>
          <w:t xml:space="preserve"> 3 -</w:t>
        </w:r>
        <w:r>
          <w:rPr>
            <w:sz w:val="28"/>
            <w:szCs w:val="28"/>
          </w:rPr>
          <w:fldChar w:fldCharType="end"/>
        </w:r>
      </w:p>
    </w:sdtContent>
  </w:sdt>
  <w:p w14:paraId="2B752C32"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728D4E">
    <w:pPr>
      <w:pStyle w:val="5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M5MWUyODkxODgxZTQwZjVhMGY3YTRjZDdmMTY5YTUifQ=="/>
  </w:docVars>
  <w:rsids>
    <w:rsidRoot w:val="0009673B"/>
    <w:rsid w:val="00002B6A"/>
    <w:rsid w:val="000075DF"/>
    <w:rsid w:val="00032979"/>
    <w:rsid w:val="0004220C"/>
    <w:rsid w:val="000442F0"/>
    <w:rsid w:val="00064B7C"/>
    <w:rsid w:val="00077DE0"/>
    <w:rsid w:val="000827B8"/>
    <w:rsid w:val="00095710"/>
    <w:rsid w:val="0009673B"/>
    <w:rsid w:val="000A7624"/>
    <w:rsid w:val="000D23FB"/>
    <w:rsid w:val="000E5C7D"/>
    <w:rsid w:val="00112EA1"/>
    <w:rsid w:val="00122546"/>
    <w:rsid w:val="00135F2E"/>
    <w:rsid w:val="001404D5"/>
    <w:rsid w:val="00162556"/>
    <w:rsid w:val="00191DE7"/>
    <w:rsid w:val="001A471E"/>
    <w:rsid w:val="001B53D2"/>
    <w:rsid w:val="001B7E6B"/>
    <w:rsid w:val="001C4496"/>
    <w:rsid w:val="001C7547"/>
    <w:rsid w:val="001E075D"/>
    <w:rsid w:val="001F3E09"/>
    <w:rsid w:val="00201975"/>
    <w:rsid w:val="00203ED1"/>
    <w:rsid w:val="002074E6"/>
    <w:rsid w:val="0022466E"/>
    <w:rsid w:val="00227BB8"/>
    <w:rsid w:val="00241715"/>
    <w:rsid w:val="002502F8"/>
    <w:rsid w:val="00273955"/>
    <w:rsid w:val="0027798E"/>
    <w:rsid w:val="002A13ED"/>
    <w:rsid w:val="002A527D"/>
    <w:rsid w:val="002A6B2B"/>
    <w:rsid w:val="002A7427"/>
    <w:rsid w:val="002B034E"/>
    <w:rsid w:val="002B2D36"/>
    <w:rsid w:val="002B4155"/>
    <w:rsid w:val="002B7A37"/>
    <w:rsid w:val="002C2442"/>
    <w:rsid w:val="002E4717"/>
    <w:rsid w:val="002F6BDC"/>
    <w:rsid w:val="0032002D"/>
    <w:rsid w:val="00326242"/>
    <w:rsid w:val="00327BBC"/>
    <w:rsid w:val="003604E4"/>
    <w:rsid w:val="0038058F"/>
    <w:rsid w:val="0038283F"/>
    <w:rsid w:val="003A128D"/>
    <w:rsid w:val="003C7041"/>
    <w:rsid w:val="003D4812"/>
    <w:rsid w:val="003F2232"/>
    <w:rsid w:val="003F32B8"/>
    <w:rsid w:val="003F40E0"/>
    <w:rsid w:val="00413195"/>
    <w:rsid w:val="00414FDC"/>
    <w:rsid w:val="00445DFD"/>
    <w:rsid w:val="00455905"/>
    <w:rsid w:val="00471D7F"/>
    <w:rsid w:val="004C283A"/>
    <w:rsid w:val="004C6897"/>
    <w:rsid w:val="004D4B3C"/>
    <w:rsid w:val="004E7F24"/>
    <w:rsid w:val="004F21DA"/>
    <w:rsid w:val="004F6603"/>
    <w:rsid w:val="004F6DFC"/>
    <w:rsid w:val="0051375B"/>
    <w:rsid w:val="00520F69"/>
    <w:rsid w:val="005220EF"/>
    <w:rsid w:val="005343E9"/>
    <w:rsid w:val="00536146"/>
    <w:rsid w:val="005535E3"/>
    <w:rsid w:val="00553FBF"/>
    <w:rsid w:val="00567F7D"/>
    <w:rsid w:val="00581C68"/>
    <w:rsid w:val="005857B8"/>
    <w:rsid w:val="00586F93"/>
    <w:rsid w:val="00592500"/>
    <w:rsid w:val="00595A17"/>
    <w:rsid w:val="005B7539"/>
    <w:rsid w:val="005C2822"/>
    <w:rsid w:val="005C33BA"/>
    <w:rsid w:val="005E1056"/>
    <w:rsid w:val="005E4118"/>
    <w:rsid w:val="005F0689"/>
    <w:rsid w:val="005F5F51"/>
    <w:rsid w:val="00606B37"/>
    <w:rsid w:val="00606EEF"/>
    <w:rsid w:val="00622214"/>
    <w:rsid w:val="0063344A"/>
    <w:rsid w:val="006337DD"/>
    <w:rsid w:val="0063590D"/>
    <w:rsid w:val="0066339B"/>
    <w:rsid w:val="006A1CFD"/>
    <w:rsid w:val="006C10C1"/>
    <w:rsid w:val="006C28F7"/>
    <w:rsid w:val="006D7659"/>
    <w:rsid w:val="006F2E68"/>
    <w:rsid w:val="0077139F"/>
    <w:rsid w:val="0078062A"/>
    <w:rsid w:val="00780D3D"/>
    <w:rsid w:val="00782596"/>
    <w:rsid w:val="00785E26"/>
    <w:rsid w:val="00791CB4"/>
    <w:rsid w:val="007E5535"/>
    <w:rsid w:val="00801F21"/>
    <w:rsid w:val="00820AE2"/>
    <w:rsid w:val="008301CE"/>
    <w:rsid w:val="008375C8"/>
    <w:rsid w:val="00845E1D"/>
    <w:rsid w:val="00866C37"/>
    <w:rsid w:val="00876957"/>
    <w:rsid w:val="008806CF"/>
    <w:rsid w:val="00880C4A"/>
    <w:rsid w:val="008906AA"/>
    <w:rsid w:val="00892C93"/>
    <w:rsid w:val="008B7647"/>
    <w:rsid w:val="008C3CB6"/>
    <w:rsid w:val="008D4C58"/>
    <w:rsid w:val="008F19F3"/>
    <w:rsid w:val="009068AE"/>
    <w:rsid w:val="009078F8"/>
    <w:rsid w:val="00923B0B"/>
    <w:rsid w:val="00957A42"/>
    <w:rsid w:val="00961521"/>
    <w:rsid w:val="00965ECB"/>
    <w:rsid w:val="009822CC"/>
    <w:rsid w:val="009B7F8B"/>
    <w:rsid w:val="009C3051"/>
    <w:rsid w:val="009F15B9"/>
    <w:rsid w:val="00A2016D"/>
    <w:rsid w:val="00A3027C"/>
    <w:rsid w:val="00A32501"/>
    <w:rsid w:val="00A36029"/>
    <w:rsid w:val="00A66B55"/>
    <w:rsid w:val="00A77713"/>
    <w:rsid w:val="00AA0F37"/>
    <w:rsid w:val="00AA4925"/>
    <w:rsid w:val="00AB4BEB"/>
    <w:rsid w:val="00AC16C3"/>
    <w:rsid w:val="00AD0C1F"/>
    <w:rsid w:val="00AD42F8"/>
    <w:rsid w:val="00AE054E"/>
    <w:rsid w:val="00B06292"/>
    <w:rsid w:val="00B10FD4"/>
    <w:rsid w:val="00B2475D"/>
    <w:rsid w:val="00B75A3C"/>
    <w:rsid w:val="00B91A26"/>
    <w:rsid w:val="00B930AC"/>
    <w:rsid w:val="00BA6072"/>
    <w:rsid w:val="00BD08A0"/>
    <w:rsid w:val="00BD1DE2"/>
    <w:rsid w:val="00BD2793"/>
    <w:rsid w:val="00BE5B8A"/>
    <w:rsid w:val="00BF0791"/>
    <w:rsid w:val="00BF189B"/>
    <w:rsid w:val="00C073F1"/>
    <w:rsid w:val="00C074D4"/>
    <w:rsid w:val="00C12A0F"/>
    <w:rsid w:val="00C15E64"/>
    <w:rsid w:val="00C3256B"/>
    <w:rsid w:val="00C42509"/>
    <w:rsid w:val="00C6796A"/>
    <w:rsid w:val="00C70AF7"/>
    <w:rsid w:val="00C80F50"/>
    <w:rsid w:val="00C8394E"/>
    <w:rsid w:val="00C94977"/>
    <w:rsid w:val="00CA1F35"/>
    <w:rsid w:val="00CA2560"/>
    <w:rsid w:val="00CD6535"/>
    <w:rsid w:val="00CE3C35"/>
    <w:rsid w:val="00CF5660"/>
    <w:rsid w:val="00CF6356"/>
    <w:rsid w:val="00D22B5A"/>
    <w:rsid w:val="00D23A3E"/>
    <w:rsid w:val="00D23BC5"/>
    <w:rsid w:val="00D35B7C"/>
    <w:rsid w:val="00D61534"/>
    <w:rsid w:val="00D64ACD"/>
    <w:rsid w:val="00D75769"/>
    <w:rsid w:val="00D95AC4"/>
    <w:rsid w:val="00D97AA6"/>
    <w:rsid w:val="00DA0ED1"/>
    <w:rsid w:val="00DD32F6"/>
    <w:rsid w:val="00E36E8C"/>
    <w:rsid w:val="00E409A2"/>
    <w:rsid w:val="00E43E77"/>
    <w:rsid w:val="00E50525"/>
    <w:rsid w:val="00E511DC"/>
    <w:rsid w:val="00E5164E"/>
    <w:rsid w:val="00E54792"/>
    <w:rsid w:val="00E642E9"/>
    <w:rsid w:val="00E74F03"/>
    <w:rsid w:val="00E772AF"/>
    <w:rsid w:val="00EA594B"/>
    <w:rsid w:val="00EB1FF6"/>
    <w:rsid w:val="00ED6E4E"/>
    <w:rsid w:val="00F01F83"/>
    <w:rsid w:val="00F25010"/>
    <w:rsid w:val="00F554B1"/>
    <w:rsid w:val="00F57024"/>
    <w:rsid w:val="00FA3046"/>
    <w:rsid w:val="00FD1C59"/>
    <w:rsid w:val="00FD30A4"/>
    <w:rsid w:val="00FF7BB5"/>
    <w:rsid w:val="01C0410D"/>
    <w:rsid w:val="02866093"/>
    <w:rsid w:val="0A4C7BC2"/>
    <w:rsid w:val="0ADB2881"/>
    <w:rsid w:val="0E256BD7"/>
    <w:rsid w:val="0ED73C43"/>
    <w:rsid w:val="0F023498"/>
    <w:rsid w:val="0FDB48F4"/>
    <w:rsid w:val="11557C93"/>
    <w:rsid w:val="12AF08B3"/>
    <w:rsid w:val="13D5559C"/>
    <w:rsid w:val="17AC0A07"/>
    <w:rsid w:val="18216AB1"/>
    <w:rsid w:val="1C762E9A"/>
    <w:rsid w:val="1DC10D5B"/>
    <w:rsid w:val="1F8775F9"/>
    <w:rsid w:val="217F79AB"/>
    <w:rsid w:val="21C14B37"/>
    <w:rsid w:val="240C3FB3"/>
    <w:rsid w:val="30640422"/>
    <w:rsid w:val="3177708F"/>
    <w:rsid w:val="32765797"/>
    <w:rsid w:val="3AEE4B28"/>
    <w:rsid w:val="3AF835C3"/>
    <w:rsid w:val="3B2E5DDA"/>
    <w:rsid w:val="3CC44D40"/>
    <w:rsid w:val="3DC3276C"/>
    <w:rsid w:val="3F971C31"/>
    <w:rsid w:val="3FD52E93"/>
    <w:rsid w:val="40FA4F7A"/>
    <w:rsid w:val="488C37E3"/>
    <w:rsid w:val="4CB64C6B"/>
    <w:rsid w:val="4CC067E0"/>
    <w:rsid w:val="4DBA0869"/>
    <w:rsid w:val="4F372FF2"/>
    <w:rsid w:val="50444F18"/>
    <w:rsid w:val="52D65FF8"/>
    <w:rsid w:val="5352088E"/>
    <w:rsid w:val="53931C80"/>
    <w:rsid w:val="55CB07FA"/>
    <w:rsid w:val="56E8451C"/>
    <w:rsid w:val="577D3534"/>
    <w:rsid w:val="5AB2547E"/>
    <w:rsid w:val="5AE533B5"/>
    <w:rsid w:val="5E4D4F9C"/>
    <w:rsid w:val="64884B0B"/>
    <w:rsid w:val="65826B40"/>
    <w:rsid w:val="683E6543"/>
    <w:rsid w:val="6BA13F8E"/>
    <w:rsid w:val="6C5D3185"/>
    <w:rsid w:val="6E681149"/>
    <w:rsid w:val="75450BC4"/>
    <w:rsid w:val="795D0D57"/>
    <w:rsid w:val="7B477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uiPriority="99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qFormat="1" w:uiPriority="1" w:name="Default Paragraph Font"/>
    <w:lsdException w:uiPriority="99" w:name="Body Text" w:locked="1"/>
    <w:lsdException w:qFormat="1" w:unhideWhenUsed="0" w:uiPriority="0" w:semiHidden="0" w:name="Body Text Indent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99" w:semiHidden="0" w:name="Strong" w:locked="1"/>
    <w:lsdException w:qFormat="1" w:unhideWhenUsed="0" w:uiPriority="99" w:semiHidden="0" w:name="Emphasis" w:locked="1"/>
    <w:lsdException w:uiPriority="99" w:name="Document Map" w:locked="1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qFormat="1" w:unhideWhenUsed="0" w:uiPriority="99" w:semiHidden="0" w:name="HTML Cite"/>
    <w:lsdException w:qFormat="1" w:unhideWhenUsed="0" w:uiPriority="99" w:semiHidden="0" w:name="HTML Code"/>
    <w:lsdException w:qFormat="1" w:unhideWhenUsed="0" w:uiPriority="99" w:semiHidden="0" w:name="HTML Definition"/>
    <w:lsdException w:qFormat="1" w:unhideWhenUsed="0" w:uiPriority="99" w:semiHidden="0" w:name="HTML Keyboard"/>
    <w:lsdException w:uiPriority="99" w:name="HTML Preformatted" w:locked="1"/>
    <w:lsdException w:qFormat="1" w:unhideWhenUsed="0" w:uiPriority="99" w:semiHidden="0" w:name="HTML Sample"/>
    <w:lsdException w:uiPriority="99" w:name="HTML Typewriter" w:locked="1"/>
    <w:lsdException w:qFormat="1" w:unhideWhenUsed="0" w:uiPriority="99" w:semiHidden="0" w:name="HTML Variable"/>
    <w:lsdException w:qFormat="1"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iPriority="99" w:semiHidden="0" w:name="Balloon Text" w:locked="1"/>
    <w:lsdException w:qFormat="1" w:unhideWhenUsed="0" w:uiPriority="0" w:semiHidden="0" w:name="Table Grid" w:locked="1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autoRedefine/>
    <w:semiHidden/>
    <w:unhideWhenUsed/>
    <w:qFormat/>
    <w:uiPriority w:val="1"/>
  </w:style>
  <w:style w:type="table" w:default="1" w:styleId="6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9"/>
    <w:autoRedefine/>
    <w:qFormat/>
    <w:uiPriority w:val="0"/>
    <w:pPr>
      <w:ind w:firstLine="359"/>
    </w:pPr>
    <w:rPr>
      <w:szCs w:val="20"/>
    </w:rPr>
  </w:style>
  <w:style w:type="paragraph" w:styleId="3">
    <w:name w:val="Balloon Text"/>
    <w:basedOn w:val="1"/>
    <w:link w:val="28"/>
    <w:autoRedefine/>
    <w:unhideWhenUsed/>
    <w:qFormat/>
    <w:locked/>
    <w:uiPriority w:val="99"/>
    <w:rPr>
      <w:sz w:val="18"/>
      <w:szCs w:val="18"/>
    </w:rPr>
  </w:style>
  <w:style w:type="paragraph" w:styleId="4">
    <w:name w:val="footer"/>
    <w:basedOn w:val="1"/>
    <w:link w:val="20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21"/>
    <w:autoRedefine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autoRedefine/>
    <w:qFormat/>
    <w:locked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autoRedefine/>
    <w:qFormat/>
    <w:locked/>
    <w:uiPriority w:val="99"/>
    <w:rPr>
      <w:rFonts w:cs="Times New Roman"/>
      <w:b/>
    </w:rPr>
  </w:style>
  <w:style w:type="character" w:styleId="10">
    <w:name w:val="FollowedHyperlink"/>
    <w:autoRedefine/>
    <w:qFormat/>
    <w:uiPriority w:val="99"/>
    <w:rPr>
      <w:rFonts w:cs="Times New Roman"/>
      <w:color w:val="338DE6"/>
      <w:u w:val="none"/>
    </w:rPr>
  </w:style>
  <w:style w:type="character" w:styleId="11">
    <w:name w:val="Emphasis"/>
    <w:autoRedefine/>
    <w:qFormat/>
    <w:locked/>
    <w:uiPriority w:val="99"/>
    <w:rPr>
      <w:rFonts w:cs="Times New Roman"/>
    </w:rPr>
  </w:style>
  <w:style w:type="character" w:styleId="12">
    <w:name w:val="HTML Definition"/>
    <w:autoRedefine/>
    <w:qFormat/>
    <w:uiPriority w:val="99"/>
    <w:rPr>
      <w:rFonts w:cs="Times New Roman"/>
    </w:rPr>
  </w:style>
  <w:style w:type="character" w:styleId="13">
    <w:name w:val="HTML Variable"/>
    <w:autoRedefine/>
    <w:qFormat/>
    <w:uiPriority w:val="99"/>
    <w:rPr>
      <w:rFonts w:cs="Times New Roman"/>
    </w:rPr>
  </w:style>
  <w:style w:type="character" w:styleId="14">
    <w:name w:val="Hyperlink"/>
    <w:autoRedefine/>
    <w:qFormat/>
    <w:uiPriority w:val="99"/>
    <w:rPr>
      <w:rFonts w:cs="Times New Roman"/>
      <w:color w:val="338DE6"/>
      <w:u w:val="none"/>
    </w:rPr>
  </w:style>
  <w:style w:type="character" w:styleId="15">
    <w:name w:val="HTML Code"/>
    <w:autoRedefine/>
    <w:qFormat/>
    <w:uiPriority w:val="99"/>
    <w:rPr>
      <w:rFonts w:ascii="monospace" w:hAnsi="monospace" w:cs="monospace"/>
      <w:sz w:val="21"/>
      <w:szCs w:val="21"/>
    </w:rPr>
  </w:style>
  <w:style w:type="character" w:styleId="16">
    <w:name w:val="HTML Cite"/>
    <w:autoRedefine/>
    <w:qFormat/>
    <w:uiPriority w:val="99"/>
    <w:rPr>
      <w:rFonts w:cs="Times New Roman"/>
    </w:rPr>
  </w:style>
  <w:style w:type="character" w:styleId="17">
    <w:name w:val="HTML Keyboard"/>
    <w:autoRedefine/>
    <w:qFormat/>
    <w:uiPriority w:val="99"/>
    <w:rPr>
      <w:rFonts w:ascii="monospace" w:hAnsi="monospace" w:cs="monospace"/>
      <w:sz w:val="21"/>
      <w:szCs w:val="21"/>
    </w:rPr>
  </w:style>
  <w:style w:type="character" w:styleId="18">
    <w:name w:val="HTML Sample"/>
    <w:autoRedefine/>
    <w:qFormat/>
    <w:uiPriority w:val="99"/>
    <w:rPr>
      <w:rFonts w:ascii="monospace" w:hAnsi="monospace" w:cs="monospace"/>
      <w:sz w:val="21"/>
      <w:szCs w:val="21"/>
    </w:rPr>
  </w:style>
  <w:style w:type="character" w:customStyle="1" w:styleId="19">
    <w:name w:val="正文文本缩进 字符"/>
    <w:link w:val="2"/>
    <w:autoRedefine/>
    <w:semiHidden/>
    <w:qFormat/>
    <w:locked/>
    <w:uiPriority w:val="99"/>
    <w:rPr>
      <w:rFonts w:ascii="Calibri" w:hAnsi="Calibri" w:cs="Times New Roman"/>
    </w:rPr>
  </w:style>
  <w:style w:type="character" w:customStyle="1" w:styleId="20">
    <w:name w:val="页脚 字符"/>
    <w:link w:val="4"/>
    <w:autoRedefine/>
    <w:qFormat/>
    <w:locked/>
    <w:uiPriority w:val="99"/>
    <w:rPr>
      <w:rFonts w:ascii="Calibri" w:hAnsi="Calibri" w:cs="Times New Roman"/>
      <w:sz w:val="18"/>
      <w:szCs w:val="18"/>
    </w:rPr>
  </w:style>
  <w:style w:type="character" w:customStyle="1" w:styleId="21">
    <w:name w:val="页眉 字符"/>
    <w:link w:val="5"/>
    <w:autoRedefine/>
    <w:semiHidden/>
    <w:qFormat/>
    <w:locked/>
    <w:uiPriority w:val="99"/>
    <w:rPr>
      <w:rFonts w:ascii="Calibri" w:hAnsi="Calibri" w:cs="Times New Roman"/>
      <w:sz w:val="18"/>
      <w:szCs w:val="18"/>
    </w:rPr>
  </w:style>
  <w:style w:type="character" w:customStyle="1" w:styleId="22">
    <w:name w:val="fontstyle01"/>
    <w:autoRedefine/>
    <w:qFormat/>
    <w:uiPriority w:val="99"/>
    <w:rPr>
      <w:rFonts w:ascii="TTF46827ACtCID" w:hAnsi="TTF46827ACtCID" w:cs="Times New Roman"/>
      <w:color w:val="000000"/>
      <w:sz w:val="32"/>
      <w:szCs w:val="32"/>
    </w:rPr>
  </w:style>
  <w:style w:type="character" w:customStyle="1" w:styleId="23">
    <w:name w:val="fontstyle21"/>
    <w:autoRedefine/>
    <w:qFormat/>
    <w:uiPriority w:val="99"/>
    <w:rPr>
      <w:rFonts w:ascii="TT79771083tCID" w:hAnsi="TT79771083tCID" w:cs="Times New Roman"/>
      <w:color w:val="000000"/>
      <w:sz w:val="32"/>
      <w:szCs w:val="32"/>
    </w:rPr>
  </w:style>
  <w:style w:type="paragraph" w:customStyle="1" w:styleId="24">
    <w:name w:val="列出段落1"/>
    <w:basedOn w:val="1"/>
    <w:autoRedefine/>
    <w:qFormat/>
    <w:uiPriority w:val="99"/>
    <w:pPr>
      <w:ind w:firstLine="420" w:firstLineChars="200"/>
    </w:pPr>
    <w:rPr>
      <w:rFonts w:ascii="等线" w:hAnsi="等线" w:eastAsia="等线"/>
    </w:rPr>
  </w:style>
  <w:style w:type="character" w:customStyle="1" w:styleId="25">
    <w:name w:val="fontborder"/>
    <w:autoRedefine/>
    <w:qFormat/>
    <w:uiPriority w:val="99"/>
    <w:rPr>
      <w:rFonts w:cs="Times New Roman"/>
      <w:bdr w:val="single" w:color="000000" w:sz="6" w:space="0"/>
    </w:rPr>
  </w:style>
  <w:style w:type="character" w:customStyle="1" w:styleId="26">
    <w:name w:val="fontstrikethrough"/>
    <w:autoRedefine/>
    <w:qFormat/>
    <w:uiPriority w:val="99"/>
    <w:rPr>
      <w:rFonts w:cs="Times New Roman"/>
      <w:strike/>
    </w:rPr>
  </w:style>
  <w:style w:type="character" w:customStyle="1" w:styleId="27">
    <w:name w:val="font11"/>
    <w:autoRedefine/>
    <w:qFormat/>
    <w:uiPriority w:val="99"/>
    <w:rPr>
      <w:rFonts w:ascii="宋体" w:hAnsi="宋体" w:eastAsia="宋体" w:cs="宋体"/>
      <w:color w:val="000000"/>
      <w:sz w:val="20"/>
      <w:szCs w:val="20"/>
      <w:u w:val="none"/>
    </w:rPr>
  </w:style>
  <w:style w:type="character" w:customStyle="1" w:styleId="28">
    <w:name w:val="批注框文本 字符"/>
    <w:basedOn w:val="8"/>
    <w:link w:val="3"/>
    <w:autoRedefine/>
    <w:semiHidden/>
    <w:qFormat/>
    <w:uiPriority w:val="99"/>
    <w:rPr>
      <w:rFonts w:ascii="Calibri" w:hAnsi="Calibri"/>
      <w:kern w:val="2"/>
      <w:sz w:val="18"/>
      <w:szCs w:val="18"/>
    </w:rPr>
  </w:style>
  <w:style w:type="paragraph" w:styleId="29">
    <w:name w:val="List Paragraph"/>
    <w:basedOn w:val="1"/>
    <w:autoRedefine/>
    <w:qFormat/>
    <w:uiPriority w:val="99"/>
    <w:pPr>
      <w:ind w:firstLine="420" w:firstLineChars="200"/>
    </w:pPr>
  </w:style>
  <w:style w:type="paragraph" w:customStyle="1" w:styleId="30">
    <w:name w:val="正文文本缩进1"/>
    <w:basedOn w:val="1"/>
    <w:autoRedefine/>
    <w:qFormat/>
    <w:uiPriority w:val="0"/>
    <w:pPr>
      <w:ind w:firstLine="359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5</Pages>
  <Words>1703</Words>
  <Characters>1879</Characters>
  <Lines>25</Lines>
  <Paragraphs>7</Paragraphs>
  <TotalTime>225</TotalTime>
  <ScaleCrop>false</ScaleCrop>
  <LinksUpToDate>false</LinksUpToDate>
  <CharactersWithSpaces>1882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2019-12-25T00:47:00Z</dcterms:created>
  <dc:creator>Administrator</dc:creator>
  <cp:lastModifiedBy>朱允诚</cp:lastModifiedBy>
  <cp:lastPrinted>2024-01-02T04:39:00Z</cp:lastPrinted>
  <dcterms:modified xsi:type="dcterms:W3CDTF">2024-12-17T13:21:30Z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KSOSaveFontToCloudKey">
    <vt:lpwstr>190421245_embed</vt:lpwstr>
  </property>
  <property fmtid="{D5CDD505-2E9C-101B-9397-08002B2CF9AE}" pid="4" name="ICV">
    <vt:lpwstr>30213E2196A94C3B951524B6E2F22627_13</vt:lpwstr>
  </property>
</Properties>
</file>