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E44E39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cs="仿宋_GB2312"/>
          <w:sz w:val="32"/>
          <w:szCs w:val="32"/>
          <w:lang w:val="en-US" w:eastAsia="zh-CN"/>
        </w:rPr>
      </w:pPr>
      <w:r>
        <w:rPr>
          <w:rFonts w:hint="eastAsia" w:cs="仿宋_GB2312"/>
          <w:sz w:val="32"/>
          <w:szCs w:val="32"/>
          <w:lang w:eastAsia="zh-CN"/>
        </w:rPr>
        <w:t>附件</w:t>
      </w:r>
      <w:r>
        <w:rPr>
          <w:rFonts w:hint="eastAsia" w:cs="仿宋_GB2312"/>
          <w:sz w:val="32"/>
          <w:szCs w:val="32"/>
          <w:lang w:val="en-US" w:eastAsia="zh-CN"/>
        </w:rPr>
        <w:t>1：</w:t>
      </w:r>
      <w:bookmarkStart w:id="0" w:name="_GoBack"/>
      <w:bookmarkEnd w:id="0"/>
    </w:p>
    <w:p w14:paraId="2BB0205F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黑体" w:hAnsi="黑体" w:eastAsia="仿宋_GB2312" w:cs="黑体"/>
          <w:b w:val="0"/>
          <w:bCs w:val="0"/>
          <w:spacing w:val="5"/>
          <w:sz w:val="32"/>
          <w:szCs w:val="32"/>
          <w:lang w:val="en-US" w:eastAsia="zh-CN" w:bidi="ar-SA"/>
        </w:rPr>
      </w:pPr>
      <w:r>
        <w:rPr>
          <w:rFonts w:hint="eastAsia" w:cs="仿宋_GB2312"/>
          <w:sz w:val="32"/>
          <w:szCs w:val="32"/>
          <w:lang w:eastAsia="zh-CN"/>
        </w:rPr>
        <w:t>三亚市</w:t>
      </w:r>
      <w:r>
        <w:rPr>
          <w:rFonts w:hint="eastAsia" w:ascii="仿宋_GB2312" w:hAnsi="仿宋_GB2312" w:eastAsia="仿宋_GB2312" w:cs="仿宋_GB2312"/>
          <w:sz w:val="32"/>
          <w:szCs w:val="32"/>
        </w:rPr>
        <w:t>精品课平台报名及推荐名额</w:t>
      </w:r>
      <w:r>
        <w:rPr>
          <w:rFonts w:hint="eastAsia" w:cs="仿宋_GB2312"/>
          <w:sz w:val="32"/>
          <w:szCs w:val="32"/>
          <w:lang w:eastAsia="zh-CN"/>
        </w:rPr>
        <w:t>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"/>
        <w:gridCol w:w="2833"/>
        <w:gridCol w:w="1255"/>
        <w:gridCol w:w="1432"/>
        <w:gridCol w:w="1585"/>
      </w:tblGrid>
      <w:tr w14:paraId="69BB2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0" w:type="dxa"/>
            <w:noWrap w:val="0"/>
            <w:vAlign w:val="top"/>
          </w:tcPr>
          <w:p w14:paraId="5011C21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  <w:t>序号</w:t>
            </w:r>
          </w:p>
        </w:tc>
        <w:tc>
          <w:tcPr>
            <w:tcW w:w="2833" w:type="dxa"/>
            <w:noWrap w:val="0"/>
            <w:vAlign w:val="top"/>
          </w:tcPr>
          <w:p w14:paraId="6C95209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  <w:t>区/直属校</w:t>
            </w:r>
          </w:p>
        </w:tc>
        <w:tc>
          <w:tcPr>
            <w:tcW w:w="1255" w:type="dxa"/>
            <w:noWrap w:val="0"/>
            <w:vAlign w:val="top"/>
          </w:tcPr>
          <w:p w14:paraId="215823F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  <w:t>学科课</w:t>
            </w:r>
          </w:p>
        </w:tc>
        <w:tc>
          <w:tcPr>
            <w:tcW w:w="1432" w:type="dxa"/>
            <w:noWrap w:val="0"/>
            <w:vAlign w:val="top"/>
          </w:tcPr>
          <w:p w14:paraId="344BECA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  <w:t>实验课</w:t>
            </w:r>
          </w:p>
        </w:tc>
        <w:tc>
          <w:tcPr>
            <w:tcW w:w="1585" w:type="dxa"/>
            <w:noWrap w:val="0"/>
            <w:vAlign w:val="top"/>
          </w:tcPr>
          <w:p w14:paraId="6C4BD76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  <w:t>特殊教育课</w:t>
            </w:r>
          </w:p>
        </w:tc>
      </w:tr>
      <w:tr w14:paraId="7EAC8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0" w:type="dxa"/>
            <w:noWrap w:val="0"/>
            <w:vAlign w:val="top"/>
          </w:tcPr>
          <w:p w14:paraId="05F7EDF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2833" w:type="dxa"/>
            <w:noWrap w:val="0"/>
            <w:vAlign w:val="top"/>
          </w:tcPr>
          <w:p w14:paraId="1274931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  <w:t>有中学部的市直属校</w:t>
            </w:r>
          </w:p>
        </w:tc>
        <w:tc>
          <w:tcPr>
            <w:tcW w:w="1255" w:type="dxa"/>
            <w:noWrap w:val="0"/>
            <w:vAlign w:val="top"/>
          </w:tcPr>
          <w:p w14:paraId="33B26CD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  <w:t>15</w:t>
            </w:r>
          </w:p>
        </w:tc>
        <w:tc>
          <w:tcPr>
            <w:tcW w:w="1432" w:type="dxa"/>
            <w:noWrap w:val="0"/>
            <w:vAlign w:val="top"/>
          </w:tcPr>
          <w:p w14:paraId="3083835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1585" w:type="dxa"/>
            <w:noWrap w:val="0"/>
            <w:vAlign w:val="top"/>
          </w:tcPr>
          <w:p w14:paraId="104AAEA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04BA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0" w:type="dxa"/>
            <w:noWrap w:val="0"/>
            <w:vAlign w:val="top"/>
          </w:tcPr>
          <w:p w14:paraId="7BC15AB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2833" w:type="dxa"/>
            <w:noWrap w:val="0"/>
            <w:vAlign w:val="top"/>
          </w:tcPr>
          <w:p w14:paraId="0F9B2A6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  <w:t>市直属小学</w:t>
            </w:r>
          </w:p>
        </w:tc>
        <w:tc>
          <w:tcPr>
            <w:tcW w:w="1255" w:type="dxa"/>
            <w:noWrap w:val="0"/>
            <w:vAlign w:val="top"/>
          </w:tcPr>
          <w:p w14:paraId="0CCCF3E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  <w:t>10</w:t>
            </w:r>
          </w:p>
        </w:tc>
        <w:tc>
          <w:tcPr>
            <w:tcW w:w="1432" w:type="dxa"/>
            <w:noWrap w:val="0"/>
            <w:vAlign w:val="top"/>
          </w:tcPr>
          <w:p w14:paraId="19FE54A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1585" w:type="dxa"/>
            <w:noWrap w:val="0"/>
            <w:vAlign w:val="top"/>
          </w:tcPr>
          <w:p w14:paraId="6214E02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43379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90" w:type="dxa"/>
            <w:noWrap w:val="0"/>
            <w:vAlign w:val="top"/>
          </w:tcPr>
          <w:p w14:paraId="2364750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2833" w:type="dxa"/>
            <w:noWrap w:val="0"/>
            <w:vAlign w:val="top"/>
          </w:tcPr>
          <w:p w14:paraId="0CA7AC1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  <w:t>吉阳区</w:t>
            </w:r>
          </w:p>
        </w:tc>
        <w:tc>
          <w:tcPr>
            <w:tcW w:w="1255" w:type="dxa"/>
            <w:noWrap w:val="0"/>
            <w:vAlign w:val="top"/>
          </w:tcPr>
          <w:p w14:paraId="77B33C3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  <w:t>10</w:t>
            </w:r>
          </w:p>
        </w:tc>
        <w:tc>
          <w:tcPr>
            <w:tcW w:w="1432" w:type="dxa"/>
            <w:noWrap w:val="0"/>
            <w:vAlign w:val="top"/>
          </w:tcPr>
          <w:p w14:paraId="41C62A6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1585" w:type="dxa"/>
            <w:noWrap w:val="0"/>
            <w:vAlign w:val="top"/>
          </w:tcPr>
          <w:p w14:paraId="452E3A8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53B42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0" w:type="dxa"/>
            <w:noWrap w:val="0"/>
            <w:vAlign w:val="top"/>
          </w:tcPr>
          <w:p w14:paraId="7ED2C39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  <w:t>4</w:t>
            </w:r>
          </w:p>
        </w:tc>
        <w:tc>
          <w:tcPr>
            <w:tcW w:w="2833" w:type="dxa"/>
            <w:noWrap w:val="0"/>
            <w:vAlign w:val="top"/>
          </w:tcPr>
          <w:p w14:paraId="3CA2C92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  <w:t>天涯区</w:t>
            </w:r>
          </w:p>
        </w:tc>
        <w:tc>
          <w:tcPr>
            <w:tcW w:w="1255" w:type="dxa"/>
            <w:noWrap w:val="0"/>
            <w:vAlign w:val="top"/>
          </w:tcPr>
          <w:p w14:paraId="2C2FE07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  <w:t>10</w:t>
            </w:r>
          </w:p>
        </w:tc>
        <w:tc>
          <w:tcPr>
            <w:tcW w:w="1432" w:type="dxa"/>
            <w:noWrap w:val="0"/>
            <w:vAlign w:val="top"/>
          </w:tcPr>
          <w:p w14:paraId="62593CF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1585" w:type="dxa"/>
            <w:noWrap w:val="0"/>
            <w:vAlign w:val="top"/>
          </w:tcPr>
          <w:p w14:paraId="0093B1D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FD75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0" w:type="dxa"/>
            <w:noWrap w:val="0"/>
            <w:vAlign w:val="top"/>
          </w:tcPr>
          <w:p w14:paraId="5789DAD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  <w:t>5</w:t>
            </w:r>
          </w:p>
        </w:tc>
        <w:tc>
          <w:tcPr>
            <w:tcW w:w="2833" w:type="dxa"/>
            <w:noWrap w:val="0"/>
            <w:vAlign w:val="top"/>
          </w:tcPr>
          <w:p w14:paraId="02C4CE7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5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  <w:t>崖州区</w:t>
            </w:r>
          </w:p>
        </w:tc>
        <w:tc>
          <w:tcPr>
            <w:tcW w:w="1255" w:type="dxa"/>
            <w:noWrap w:val="0"/>
            <w:vAlign w:val="top"/>
          </w:tcPr>
          <w:p w14:paraId="0D3669E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5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  <w:t>6</w:t>
            </w:r>
          </w:p>
        </w:tc>
        <w:tc>
          <w:tcPr>
            <w:tcW w:w="1432" w:type="dxa"/>
            <w:noWrap w:val="0"/>
            <w:vAlign w:val="top"/>
          </w:tcPr>
          <w:p w14:paraId="33E3F59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5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1585" w:type="dxa"/>
            <w:noWrap w:val="0"/>
            <w:vAlign w:val="top"/>
          </w:tcPr>
          <w:p w14:paraId="3B3A101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3539E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0" w:type="dxa"/>
            <w:noWrap w:val="0"/>
            <w:vAlign w:val="top"/>
          </w:tcPr>
          <w:p w14:paraId="10F71D5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  <w:t>6</w:t>
            </w:r>
          </w:p>
        </w:tc>
        <w:tc>
          <w:tcPr>
            <w:tcW w:w="2833" w:type="dxa"/>
            <w:noWrap w:val="0"/>
            <w:vAlign w:val="top"/>
          </w:tcPr>
          <w:p w14:paraId="059BED5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  <w:t>海棠区</w:t>
            </w:r>
          </w:p>
        </w:tc>
        <w:tc>
          <w:tcPr>
            <w:tcW w:w="1255" w:type="dxa"/>
            <w:noWrap w:val="0"/>
            <w:vAlign w:val="top"/>
          </w:tcPr>
          <w:p w14:paraId="3BBD4BD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1432" w:type="dxa"/>
            <w:noWrap w:val="0"/>
            <w:vAlign w:val="top"/>
          </w:tcPr>
          <w:p w14:paraId="3032BB3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585" w:type="dxa"/>
            <w:noWrap w:val="0"/>
            <w:vAlign w:val="top"/>
          </w:tcPr>
          <w:p w14:paraId="3F398D1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74A2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0" w:type="dxa"/>
            <w:noWrap w:val="0"/>
            <w:vAlign w:val="top"/>
          </w:tcPr>
          <w:p w14:paraId="2D6ACAF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  <w:t>7</w:t>
            </w:r>
          </w:p>
        </w:tc>
        <w:tc>
          <w:tcPr>
            <w:tcW w:w="2833" w:type="dxa"/>
            <w:noWrap w:val="0"/>
            <w:vAlign w:val="top"/>
          </w:tcPr>
          <w:p w14:paraId="1A7DCC4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="仿宋_GB2312"/>
                <w:spacing w:val="5"/>
                <w:sz w:val="24"/>
                <w:szCs w:val="24"/>
                <w:lang w:val="en-US" w:eastAsia="zh-CN" w:bidi="ar-SA"/>
              </w:rPr>
              <w:t>育才生态区</w:t>
            </w:r>
          </w:p>
        </w:tc>
        <w:tc>
          <w:tcPr>
            <w:tcW w:w="1255" w:type="dxa"/>
            <w:noWrap w:val="0"/>
            <w:vAlign w:val="top"/>
          </w:tcPr>
          <w:p w14:paraId="63C3605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1432" w:type="dxa"/>
            <w:noWrap w:val="0"/>
            <w:vAlign w:val="top"/>
          </w:tcPr>
          <w:p w14:paraId="646F088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585" w:type="dxa"/>
            <w:noWrap w:val="0"/>
            <w:vAlign w:val="top"/>
          </w:tcPr>
          <w:p w14:paraId="7D60B39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5D41A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0" w:type="dxa"/>
            <w:noWrap w:val="0"/>
            <w:vAlign w:val="top"/>
          </w:tcPr>
          <w:p w14:paraId="7DE62DA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  <w:t>8</w:t>
            </w:r>
          </w:p>
        </w:tc>
        <w:tc>
          <w:tcPr>
            <w:tcW w:w="2833" w:type="dxa"/>
            <w:noWrap w:val="0"/>
            <w:vAlign w:val="top"/>
          </w:tcPr>
          <w:p w14:paraId="739E48D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  <w:t>三亚市特殊教育学校</w:t>
            </w:r>
          </w:p>
        </w:tc>
        <w:tc>
          <w:tcPr>
            <w:tcW w:w="1255" w:type="dxa"/>
            <w:noWrap w:val="0"/>
            <w:vAlign w:val="top"/>
          </w:tcPr>
          <w:p w14:paraId="098E9CC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  <w:t>0</w:t>
            </w:r>
          </w:p>
        </w:tc>
        <w:tc>
          <w:tcPr>
            <w:tcW w:w="1432" w:type="dxa"/>
            <w:noWrap w:val="0"/>
            <w:vAlign w:val="top"/>
          </w:tcPr>
          <w:p w14:paraId="61A8D71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  <w:t>0</w:t>
            </w:r>
          </w:p>
        </w:tc>
        <w:tc>
          <w:tcPr>
            <w:tcW w:w="1585" w:type="dxa"/>
            <w:noWrap w:val="0"/>
            <w:vAlign w:val="top"/>
          </w:tcPr>
          <w:p w14:paraId="1F4C1A2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="仿宋_GB2312"/>
                <w:spacing w:val="5"/>
                <w:sz w:val="24"/>
                <w:szCs w:val="24"/>
                <w:vertAlign w:val="baseline"/>
                <w:lang w:val="en-US" w:eastAsia="zh-CN" w:bidi="ar-SA"/>
              </w:rPr>
              <w:t>5</w:t>
            </w:r>
          </w:p>
        </w:tc>
      </w:tr>
    </w:tbl>
    <w:p w14:paraId="7B45062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永中宋体">
    <w:altName w:val="宋体"/>
    <w:panose1 w:val="02010600030101010101"/>
    <w:charset w:val="00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3NDNjYjk3NDYzMDNmNDE0OTA1ODE3YzZlYmMyYTQifQ=="/>
  </w:docVars>
  <w:rsids>
    <w:rsidRoot w:val="3BD96770"/>
    <w:rsid w:val="3BD96770"/>
    <w:rsid w:val="3D1228C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qFormat="1" w:uiPriority="39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3"/>
    <w:qFormat/>
    <w:uiPriority w:val="0"/>
    <w:pPr>
      <w:widowControl w:val="0"/>
      <w:autoSpaceDE w:val="0"/>
      <w:autoSpaceDN w:val="0"/>
      <w:adjustRightInd w:val="0"/>
    </w:pPr>
    <w:rPr>
      <w:rFonts w:ascii="宋体" w:hAnsi="永中宋体" w:eastAsia="宋体" w:cs="宋体"/>
      <w:color w:val="000000"/>
      <w:sz w:val="24"/>
      <w:szCs w:val="24"/>
      <w:lang w:val="en-US" w:eastAsia="zh-CN" w:bidi="ar-SA"/>
    </w:rPr>
  </w:style>
  <w:style w:type="paragraph" w:styleId="3">
    <w:name w:val="toc 7"/>
    <w:basedOn w:val="1"/>
    <w:next w:val="1"/>
    <w:unhideWhenUsed/>
    <w:qFormat/>
    <w:uiPriority w:val="39"/>
    <w:pPr>
      <w:widowControl w:val="0"/>
      <w:ind w:left="2520"/>
      <w:jc w:val="both"/>
    </w:pPr>
    <w:rPr>
      <w:rFonts w:ascii="Times New Roman" w:hAnsi="Times New Roman" w:eastAsia="宋体" w:cs="Times New Roman"/>
      <w:kern w:val="1"/>
      <w:sz w:val="21"/>
      <w:szCs w:val="24"/>
      <w:lang w:val="en-US" w:eastAsia="zh-CN" w:bidi="ar-SA"/>
    </w:rPr>
  </w:style>
  <w:style w:type="paragraph" w:styleId="4">
    <w:name w:val="Body Text"/>
    <w:basedOn w:val="1"/>
    <w:qFormat/>
    <w:uiPriority w:val="1"/>
    <w:rPr>
      <w:rFonts w:ascii="仿宋_GB2312" w:hAnsi="仿宋_GB2312" w:eastAsia="仿宋_GB2312" w:cs="仿宋_GB2312"/>
      <w:sz w:val="32"/>
      <w:szCs w:val="32"/>
      <w:lang w:val="zh-CN" w:eastAsia="zh-CN" w:bidi="zh-CN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Office_12.1.0.18166_F1E327BC-269C-435d-A152-05C5408002CA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2024-09-05T01:47:00Z</dcterms:created>
  <dc:creator>怡然</dc:creator>
  <cp:lastModifiedBy>怡然</cp:lastModifiedBy>
  <dcterms:modified xsi:type="dcterms:W3CDTF">2024-09-05T01:49:07Z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2052-12.1.0.18166</vt:lpwstr>
  </property>
  <property fmtid="{D5CDD505-2E9C-101B-9397-08002B2CF9AE}" pid="3" name="ICV">
    <vt:lpwstr>0FE1FDE41CBA415CAA6B1DB6A9C43324_11</vt:lpwstr>
  </property>
</Properties>
</file>