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：</w:t>
      </w:r>
    </w:p>
    <w:p>
      <w:pPr>
        <w:ind w:firstLine="960" w:firstLineChars="3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2024年三亚市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高中语文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学科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“好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教学观摩</w:t>
      </w:r>
    </w:p>
    <w:p>
      <w:pPr>
        <w:ind w:firstLine="1600" w:firstLineChars="5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暨项目化作文教学研讨交流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活动安排表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537"/>
        <w:gridCol w:w="1482"/>
        <w:gridCol w:w="2286"/>
        <w:gridCol w:w="1288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</w:t>
            </w:r>
          </w:p>
        </w:tc>
        <w:tc>
          <w:tcPr>
            <w:tcW w:w="1537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1482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主讲人</w:t>
            </w:r>
          </w:p>
        </w:tc>
        <w:tc>
          <w:tcPr>
            <w:tcW w:w="2286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  <w:tc>
          <w:tcPr>
            <w:tcW w:w="1288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1279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月19日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537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07:30-07:50</w:t>
            </w:r>
          </w:p>
        </w:tc>
        <w:tc>
          <w:tcPr>
            <w:tcW w:w="1482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汪小丽</w:t>
            </w:r>
          </w:p>
        </w:tc>
        <w:tc>
          <w:tcPr>
            <w:tcW w:w="2286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签到</w:t>
            </w:r>
          </w:p>
        </w:tc>
        <w:tc>
          <w:tcPr>
            <w:tcW w:w="1288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kern w:val="2"/>
                <w:sz w:val="24"/>
                <w:szCs w:val="24"/>
                <w:lang w:val="en-US" w:eastAsia="zh-CN" w:bidi="ar-SA"/>
              </w:rPr>
              <w:t>西南大学三亚中学1号楼二楼录播室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4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08:00-08:40</w:t>
            </w:r>
          </w:p>
        </w:tc>
        <w:tc>
          <w:tcPr>
            <w:tcW w:w="148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胡斯达</w:t>
            </w:r>
          </w:p>
        </w:tc>
        <w:tc>
          <w:tcPr>
            <w:tcW w:w="22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展示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《炼一颗诗心，写锦绣文章——项目化写作的切入》</w:t>
            </w:r>
          </w:p>
        </w:tc>
        <w:tc>
          <w:tcPr>
            <w:tcW w:w="128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7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48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08:50-9:30</w:t>
            </w:r>
          </w:p>
        </w:tc>
        <w:tc>
          <w:tcPr>
            <w:tcW w:w="148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董洋</w:t>
            </w:r>
          </w:p>
        </w:tc>
        <w:tc>
          <w:tcPr>
            <w:tcW w:w="22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展示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《经世之才·我的桃花园——必修下演讲词项目化写作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》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7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48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9:50-10:30</w:t>
            </w:r>
          </w:p>
        </w:tc>
        <w:tc>
          <w:tcPr>
            <w:tcW w:w="148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覃雪琴</w:t>
            </w:r>
          </w:p>
        </w:tc>
        <w:tc>
          <w:tcPr>
            <w:tcW w:w="22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展示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《致敬劳动者，共圆中国梦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-----必修上第二单元项目式作文学习成果展示》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kern w:val="2"/>
                <w:sz w:val="24"/>
                <w:szCs w:val="24"/>
                <w:lang w:val="en-US" w:eastAsia="zh-CN" w:bidi="ar-SA"/>
              </w:rPr>
              <w:t>西南大学三亚中学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64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10:30-11:30</w:t>
            </w:r>
          </w:p>
        </w:tc>
        <w:tc>
          <w:tcPr>
            <w:tcW w:w="148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卢丽燕</w:t>
            </w:r>
          </w:p>
        </w:tc>
        <w:tc>
          <w:tcPr>
            <w:tcW w:w="22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讲座：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《高中语文项目化作文教学策略》</w:t>
            </w:r>
          </w:p>
        </w:tc>
        <w:tc>
          <w:tcPr>
            <w:tcW w:w="128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三亚市教育研究培训院 </w:t>
            </w:r>
          </w:p>
        </w:tc>
        <w:tc>
          <w:tcPr>
            <w:tcW w:w="127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648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11:30-12:10</w:t>
            </w:r>
          </w:p>
        </w:tc>
        <w:tc>
          <w:tcPr>
            <w:tcW w:w="3768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交流研讨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8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全体参会教师</w:t>
            </w:r>
          </w:p>
        </w:tc>
        <w:tc>
          <w:tcPr>
            <w:tcW w:w="127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default" w:eastAsia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E6ADC"/>
    <w:rsid w:val="0B4E3E9A"/>
    <w:rsid w:val="0FD73158"/>
    <w:rsid w:val="1B9C7FC8"/>
    <w:rsid w:val="1CC50E09"/>
    <w:rsid w:val="23293B10"/>
    <w:rsid w:val="232C4E57"/>
    <w:rsid w:val="28B721EA"/>
    <w:rsid w:val="2F0D12B1"/>
    <w:rsid w:val="3D821EEE"/>
    <w:rsid w:val="476843B3"/>
    <w:rsid w:val="47B41ED1"/>
    <w:rsid w:val="48702E5B"/>
    <w:rsid w:val="4E503DCB"/>
    <w:rsid w:val="53606A41"/>
    <w:rsid w:val="55002878"/>
    <w:rsid w:val="657D7031"/>
    <w:rsid w:val="66E451B9"/>
    <w:rsid w:val="686E5C39"/>
    <w:rsid w:val="703D1976"/>
    <w:rsid w:val="7BCF58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南山喃</cp:lastModifiedBy>
  <dcterms:modified xsi:type="dcterms:W3CDTF">2024-03-15T01:43:46Z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