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2" w:lineRule="auto"/>
        <w:rPr>
          <w:rFonts w:hint="eastAsia" w:ascii="方正大黑体_GBK" w:hAnsi="方正大黑体_GBK" w:eastAsia="方正大黑体_GBK" w:cs="方正大黑体_GBK"/>
          <w:spacing w:val="6"/>
          <w:sz w:val="28"/>
          <w:szCs w:val="28"/>
        </w:rPr>
      </w:pP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</w:rPr>
        <w:t>附件：202</w:t>
      </w: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  <w:lang w:val="en-US" w:eastAsia="zh-CN"/>
        </w:rPr>
        <w:t>3</w:t>
      </w:r>
      <w:r>
        <w:rPr>
          <w:rFonts w:hint="eastAsia" w:ascii="方正大黑体_GBK" w:hAnsi="方正大黑体_GBK" w:eastAsia="方正大黑体_GBK" w:cs="方正大黑体_GBK"/>
          <w:spacing w:val="6"/>
          <w:sz w:val="28"/>
          <w:szCs w:val="28"/>
        </w:rPr>
        <w:t xml:space="preserve"> 年三亚市中学化学课堂教学评比结果</w:t>
      </w:r>
    </w:p>
    <w:p>
      <w:pPr>
        <w:spacing w:before="101" w:line="222" w:lineRule="auto"/>
        <w:ind w:left="664"/>
        <w:rPr>
          <w:rFonts w:ascii="仿宋" w:hAnsi="仿宋" w:eastAsia="仿宋" w:cs="仿宋"/>
          <w:spacing w:val="6"/>
          <w:sz w:val="28"/>
          <w:szCs w:val="28"/>
        </w:rPr>
      </w:pPr>
    </w:p>
    <w:p>
      <w:pPr>
        <w:spacing w:line="66" w:lineRule="auto"/>
        <w:rPr>
          <w:rFonts w:ascii="Arial"/>
          <w:sz w:val="2"/>
        </w:rPr>
      </w:pPr>
    </w:p>
    <w:tbl>
      <w:tblPr>
        <w:tblStyle w:val="4"/>
        <w:tblW w:w="8914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2"/>
        <w:gridCol w:w="1126"/>
        <w:gridCol w:w="2616"/>
        <w:gridCol w:w="2810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21" w:hRule="atLeast"/>
        </w:trPr>
        <w:tc>
          <w:tcPr>
            <w:tcW w:w="532" w:type="dxa"/>
            <w:vAlign w:val="top"/>
          </w:tcPr>
          <w:p>
            <w:pPr>
              <w:spacing w:before="56" w:line="229" w:lineRule="auto"/>
              <w:ind w:left="180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3"/>
                <w:sz w:val="24"/>
                <w:szCs w:val="24"/>
              </w:rPr>
              <w:t>学</w:t>
            </w:r>
            <w:r>
              <w:rPr>
                <w:rFonts w:hint="eastAsia" w:ascii="方正楷体_GB2312" w:hAnsi="方正楷体_GB2312" w:eastAsia="方正楷体_GB2312" w:cs="方正楷体_GB2312"/>
                <w:spacing w:val="2"/>
                <w:sz w:val="24"/>
                <w:szCs w:val="24"/>
              </w:rPr>
              <w:t>段</w:t>
            </w:r>
          </w:p>
        </w:tc>
        <w:tc>
          <w:tcPr>
            <w:tcW w:w="1126" w:type="dxa"/>
            <w:vAlign w:val="top"/>
          </w:tcPr>
          <w:p>
            <w:pPr>
              <w:spacing w:before="56" w:line="228" w:lineRule="auto"/>
              <w:ind w:left="243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姓</w:t>
            </w:r>
            <w:r>
              <w:rPr>
                <w:rFonts w:hint="eastAsia" w:ascii="方正楷体_GB2312" w:hAnsi="方正楷体_GB2312" w:eastAsia="方正楷体_GB2312" w:cs="方正楷体_GB2312"/>
                <w:spacing w:val="4"/>
                <w:sz w:val="24"/>
                <w:szCs w:val="24"/>
              </w:rPr>
              <w:t>名</w:t>
            </w:r>
          </w:p>
        </w:tc>
        <w:tc>
          <w:tcPr>
            <w:tcW w:w="2616" w:type="dxa"/>
            <w:vAlign w:val="top"/>
          </w:tcPr>
          <w:p>
            <w:pPr>
              <w:spacing w:before="56" w:line="228" w:lineRule="auto"/>
              <w:ind w:left="581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9"/>
                <w:sz w:val="24"/>
                <w:szCs w:val="24"/>
              </w:rPr>
              <w:t>选</w:t>
            </w: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</w:rPr>
              <w:t>送单位</w:t>
            </w:r>
          </w:p>
        </w:tc>
        <w:tc>
          <w:tcPr>
            <w:tcW w:w="2810" w:type="dxa"/>
            <w:vAlign w:val="top"/>
          </w:tcPr>
          <w:p>
            <w:pPr>
              <w:spacing w:before="56" w:line="229" w:lineRule="auto"/>
              <w:ind w:left="999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课题</w:t>
            </w:r>
          </w:p>
        </w:tc>
        <w:tc>
          <w:tcPr>
            <w:tcW w:w="1830" w:type="dxa"/>
            <w:vAlign w:val="top"/>
          </w:tcPr>
          <w:p>
            <w:pPr>
              <w:spacing w:before="56" w:line="228" w:lineRule="auto"/>
              <w:ind w:left="294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4"/>
                <w:sz w:val="24"/>
                <w:szCs w:val="24"/>
              </w:rPr>
              <w:t>奖</w:t>
            </w:r>
            <w:r>
              <w:rPr>
                <w:rFonts w:hint="eastAsia" w:ascii="方正楷体_GB2312" w:hAnsi="方正楷体_GB2312" w:eastAsia="方正楷体_GB2312" w:cs="方正楷体_GB2312"/>
                <w:spacing w:val="3"/>
                <w:sz w:val="24"/>
                <w:szCs w:val="24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532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357" w:lineRule="auto"/>
              <w:jc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  <w:t>高中</w:t>
            </w:r>
          </w:p>
          <w:p>
            <w:pPr>
              <w:spacing w:before="67" w:line="211" w:lineRule="auto"/>
              <w:ind w:left="364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</w:rPr>
              <w:t>高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 xml:space="preserve">    中</w:t>
            </w:r>
          </w:p>
        </w:tc>
        <w:tc>
          <w:tcPr>
            <w:tcW w:w="1126" w:type="dxa"/>
            <w:vAlign w:val="top"/>
          </w:tcPr>
          <w:p>
            <w:pPr>
              <w:spacing w:before="52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周月园</w:t>
            </w:r>
          </w:p>
        </w:tc>
        <w:tc>
          <w:tcPr>
            <w:tcW w:w="2616" w:type="dxa"/>
            <w:vAlign w:val="top"/>
          </w:tcPr>
          <w:p>
            <w:pPr>
              <w:spacing w:before="51" w:line="227" w:lineRule="auto"/>
              <w:ind w:left="115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1"/>
                <w:sz w:val="24"/>
                <w:szCs w:val="24"/>
                <w:lang w:val="en-US" w:eastAsia="zh-CN"/>
              </w:rPr>
              <w:t>三亚市第一中学</w:t>
            </w:r>
          </w:p>
        </w:tc>
        <w:tc>
          <w:tcPr>
            <w:tcW w:w="2810" w:type="dxa"/>
            <w:vAlign w:val="top"/>
          </w:tcPr>
          <w:p>
            <w:pPr>
              <w:spacing w:before="52" w:line="229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  <w:t>科学使用含氯消毒剂</w:t>
            </w:r>
          </w:p>
        </w:tc>
        <w:tc>
          <w:tcPr>
            <w:tcW w:w="1830" w:type="dxa"/>
            <w:vAlign w:val="top"/>
          </w:tcPr>
          <w:p>
            <w:pPr>
              <w:spacing w:before="51" w:line="228" w:lineRule="auto"/>
              <w:ind w:left="118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一等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91" w:hRule="atLeast"/>
        </w:trPr>
        <w:tc>
          <w:tcPr>
            <w:tcW w:w="53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1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  <w:t>梁 慧</w:t>
            </w:r>
          </w:p>
        </w:tc>
        <w:tc>
          <w:tcPr>
            <w:tcW w:w="2616" w:type="dxa"/>
            <w:vAlign w:val="top"/>
          </w:tcPr>
          <w:p>
            <w:pPr>
              <w:spacing w:before="52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9"/>
                <w:sz w:val="24"/>
                <w:szCs w:val="24"/>
              </w:rPr>
              <w:t>海南中学三亚学</w:t>
            </w: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</w:rPr>
              <w:t>校</w:t>
            </w:r>
          </w:p>
        </w:tc>
        <w:tc>
          <w:tcPr>
            <w:tcW w:w="2810" w:type="dxa"/>
            <w:vAlign w:val="top"/>
          </w:tcPr>
          <w:p>
            <w:pPr>
              <w:spacing w:before="51" w:line="227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9"/>
                <w:sz w:val="24"/>
                <w:szCs w:val="24"/>
                <w:lang w:val="en-US" w:eastAsia="zh-CN"/>
              </w:rPr>
              <w:t>化学能与电能</w:t>
            </w:r>
          </w:p>
        </w:tc>
        <w:tc>
          <w:tcPr>
            <w:tcW w:w="1830" w:type="dxa"/>
            <w:vAlign w:val="top"/>
          </w:tcPr>
          <w:p>
            <w:pPr>
              <w:spacing w:before="51" w:line="228" w:lineRule="auto"/>
              <w:ind w:left="118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等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53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2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4"/>
                <w:sz w:val="24"/>
                <w:szCs w:val="24"/>
                <w:lang w:val="en-US" w:eastAsia="zh-CN"/>
              </w:rPr>
              <w:t>杨 成</w:t>
            </w:r>
          </w:p>
        </w:tc>
        <w:tc>
          <w:tcPr>
            <w:tcW w:w="2616" w:type="dxa"/>
            <w:vAlign w:val="top"/>
          </w:tcPr>
          <w:p>
            <w:pPr>
              <w:spacing w:before="51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  <w:t>中国人民大学附属中学三亚学校</w:t>
            </w:r>
          </w:p>
        </w:tc>
        <w:tc>
          <w:tcPr>
            <w:tcW w:w="2810" w:type="dxa"/>
            <w:vAlign w:val="top"/>
          </w:tcPr>
          <w:p>
            <w:pPr>
              <w:spacing w:before="52" w:line="227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9"/>
                <w:sz w:val="24"/>
                <w:szCs w:val="24"/>
                <w:lang w:val="en-US" w:eastAsia="zh-CN"/>
              </w:rPr>
              <w:t>浅探可口可乐罐体材料成分</w:t>
            </w:r>
          </w:p>
        </w:tc>
        <w:tc>
          <w:tcPr>
            <w:tcW w:w="1830" w:type="dxa"/>
            <w:vAlign w:val="top"/>
          </w:tcPr>
          <w:p>
            <w:pPr>
              <w:spacing w:before="51" w:line="228" w:lineRule="auto"/>
              <w:ind w:left="118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二等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403" w:hRule="atLeast"/>
        </w:trPr>
        <w:tc>
          <w:tcPr>
            <w:tcW w:w="53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3" w:line="228" w:lineRule="auto"/>
              <w:ind w:left="110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</w:rPr>
              <w:t>刘宇莉</w:t>
            </w:r>
          </w:p>
        </w:tc>
        <w:tc>
          <w:tcPr>
            <w:tcW w:w="2616" w:type="dxa"/>
            <w:vAlign w:val="top"/>
          </w:tcPr>
          <w:p>
            <w:pPr>
              <w:spacing w:before="53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2"/>
                <w:sz w:val="24"/>
                <w:szCs w:val="24"/>
              </w:rPr>
              <w:t>三</w:t>
            </w:r>
            <w:r>
              <w:rPr>
                <w:rFonts w:hint="eastAsia" w:ascii="方正楷体_GB2312" w:hAnsi="方正楷体_GB2312" w:eastAsia="方正楷体_GB2312" w:cs="方正楷体_GB2312"/>
                <w:spacing w:val="8"/>
                <w:sz w:val="24"/>
                <w:szCs w:val="24"/>
              </w:rPr>
              <w:t>亚市第四中学</w:t>
            </w:r>
          </w:p>
        </w:tc>
        <w:tc>
          <w:tcPr>
            <w:tcW w:w="2810" w:type="dxa"/>
            <w:vAlign w:val="top"/>
          </w:tcPr>
          <w:p>
            <w:pPr>
              <w:spacing w:before="53" w:line="258" w:lineRule="auto"/>
              <w:ind w:left="116" w:right="103" w:hanging="1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22"/>
                <w:sz w:val="24"/>
                <w:szCs w:val="24"/>
                <w:lang w:val="en-US" w:eastAsia="zh-CN"/>
              </w:rPr>
              <w:t>金属的腐蚀与防护</w:t>
            </w:r>
          </w:p>
        </w:tc>
        <w:tc>
          <w:tcPr>
            <w:tcW w:w="1830" w:type="dxa"/>
            <w:vAlign w:val="top"/>
          </w:tcPr>
          <w:p>
            <w:pPr>
              <w:spacing w:before="53" w:line="228" w:lineRule="auto"/>
              <w:ind w:left="118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等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08" w:hRule="atLeast"/>
        </w:trPr>
        <w:tc>
          <w:tcPr>
            <w:tcW w:w="532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4" w:line="228" w:lineRule="auto"/>
              <w:ind w:left="110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余映徵</w:t>
            </w:r>
          </w:p>
        </w:tc>
        <w:tc>
          <w:tcPr>
            <w:tcW w:w="2616" w:type="dxa"/>
            <w:vAlign w:val="top"/>
          </w:tcPr>
          <w:p>
            <w:pPr>
              <w:spacing w:before="55" w:line="258" w:lineRule="auto"/>
              <w:ind w:left="132" w:right="104" w:hanging="19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25"/>
                <w:sz w:val="24"/>
                <w:szCs w:val="24"/>
                <w:lang w:val="en-US" w:eastAsia="zh-CN"/>
              </w:rPr>
              <w:t>三亚市崖城中学</w:t>
            </w:r>
          </w:p>
        </w:tc>
        <w:tc>
          <w:tcPr>
            <w:tcW w:w="2810" w:type="dxa"/>
            <w:vAlign w:val="top"/>
          </w:tcPr>
          <w:p>
            <w:pPr>
              <w:spacing w:before="55" w:line="228" w:lineRule="auto"/>
              <w:ind w:left="114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9"/>
                <w:sz w:val="24"/>
                <w:szCs w:val="24"/>
                <w:lang w:val="en-US" w:eastAsia="zh-CN"/>
              </w:rPr>
              <w:t>碳酸钠与碳酸氢钠</w:t>
            </w:r>
          </w:p>
        </w:tc>
        <w:tc>
          <w:tcPr>
            <w:tcW w:w="1830" w:type="dxa"/>
            <w:vAlign w:val="top"/>
          </w:tcPr>
          <w:p>
            <w:pPr>
              <w:spacing w:before="54" w:line="228" w:lineRule="auto"/>
              <w:ind w:left="115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</w:rPr>
              <w:t>三等</w:t>
            </w: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532" w:type="dxa"/>
            <w:vMerge w:val="restart"/>
            <w:textDirection w:val="tbRlV"/>
            <w:vAlign w:val="top"/>
          </w:tcPr>
          <w:p>
            <w:pPr>
              <w:spacing w:line="358" w:lineRule="auto"/>
              <w:jc w:val="center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  <w:t>初中</w:t>
            </w:r>
          </w:p>
          <w:p>
            <w:pPr>
              <w:spacing w:before="67" w:line="217" w:lineRule="auto"/>
              <w:ind w:left="367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</w:rPr>
              <w:t>初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 xml:space="preserve">    中</w:t>
            </w:r>
          </w:p>
        </w:tc>
        <w:tc>
          <w:tcPr>
            <w:tcW w:w="1126" w:type="dxa"/>
            <w:vAlign w:val="top"/>
          </w:tcPr>
          <w:p>
            <w:pPr>
              <w:spacing w:before="55" w:line="228" w:lineRule="auto"/>
              <w:ind w:left="136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-2"/>
                <w:sz w:val="24"/>
                <w:szCs w:val="24"/>
                <w:lang w:val="en-US" w:eastAsia="zh-CN"/>
              </w:rPr>
              <w:t>黎雪芬</w:t>
            </w:r>
          </w:p>
        </w:tc>
        <w:tc>
          <w:tcPr>
            <w:tcW w:w="2616" w:type="dxa"/>
            <w:vAlign w:val="top"/>
          </w:tcPr>
          <w:p>
            <w:pPr>
              <w:spacing w:before="55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2"/>
                <w:sz w:val="24"/>
                <w:szCs w:val="24"/>
              </w:rPr>
              <w:t>三</w:t>
            </w:r>
            <w:r>
              <w:rPr>
                <w:rFonts w:hint="eastAsia" w:ascii="方正楷体_GB2312" w:hAnsi="方正楷体_GB2312" w:eastAsia="方正楷体_GB2312" w:cs="方正楷体_GB2312"/>
                <w:spacing w:val="8"/>
                <w:sz w:val="24"/>
                <w:szCs w:val="24"/>
              </w:rPr>
              <w:t>亚市第四中学</w:t>
            </w:r>
          </w:p>
        </w:tc>
        <w:tc>
          <w:tcPr>
            <w:tcW w:w="2810" w:type="dxa"/>
            <w:vAlign w:val="top"/>
          </w:tcPr>
          <w:p>
            <w:pPr>
              <w:spacing w:before="55" w:line="228" w:lineRule="auto"/>
              <w:ind w:left="119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溶液的形成</w:t>
            </w:r>
          </w:p>
        </w:tc>
        <w:tc>
          <w:tcPr>
            <w:tcW w:w="1830" w:type="dxa"/>
            <w:vAlign w:val="top"/>
          </w:tcPr>
          <w:p>
            <w:pPr>
              <w:spacing w:before="55" w:line="228" w:lineRule="auto"/>
              <w:ind w:left="118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一等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532" w:type="dxa"/>
            <w:vMerge w:val="continue"/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4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张迎迎</w:t>
            </w:r>
          </w:p>
        </w:tc>
        <w:tc>
          <w:tcPr>
            <w:tcW w:w="2616" w:type="dxa"/>
            <w:vAlign w:val="top"/>
          </w:tcPr>
          <w:p>
            <w:pPr>
              <w:spacing w:before="54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2"/>
                <w:sz w:val="24"/>
                <w:szCs w:val="24"/>
              </w:rPr>
              <w:t>三</w:t>
            </w:r>
            <w:r>
              <w:rPr>
                <w:rFonts w:hint="eastAsia" w:ascii="方正楷体_GB2312" w:hAnsi="方正楷体_GB2312" w:eastAsia="方正楷体_GB2312" w:cs="方正楷体_GB2312"/>
                <w:spacing w:val="8"/>
                <w:sz w:val="24"/>
                <w:szCs w:val="24"/>
              </w:rPr>
              <w:t>亚</w:t>
            </w:r>
            <w:r>
              <w:rPr>
                <w:rFonts w:hint="eastAsia" w:ascii="方正楷体_GB2312" w:hAnsi="方正楷体_GB2312" w:eastAsia="方正楷体_GB2312" w:cs="方正楷体_GB2312"/>
                <w:spacing w:val="8"/>
                <w:sz w:val="24"/>
                <w:szCs w:val="24"/>
                <w:lang w:val="en-US" w:eastAsia="zh-CN"/>
              </w:rPr>
              <w:t>市崖州区南滨中学</w:t>
            </w:r>
          </w:p>
        </w:tc>
        <w:tc>
          <w:tcPr>
            <w:tcW w:w="2810" w:type="dxa"/>
            <w:vAlign w:val="top"/>
          </w:tcPr>
          <w:p>
            <w:pPr>
              <w:spacing w:before="54" w:line="227" w:lineRule="auto"/>
              <w:ind w:left="115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8"/>
                <w:sz w:val="24"/>
                <w:szCs w:val="24"/>
                <w:lang w:val="en-US" w:eastAsia="zh-CN"/>
              </w:rPr>
              <w:t>水的净化</w:t>
            </w:r>
          </w:p>
        </w:tc>
        <w:tc>
          <w:tcPr>
            <w:tcW w:w="1830" w:type="dxa"/>
            <w:vAlign w:val="top"/>
          </w:tcPr>
          <w:p>
            <w:pPr>
              <w:spacing w:before="54" w:line="228" w:lineRule="auto"/>
              <w:ind w:left="118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一等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532" w:type="dxa"/>
            <w:vMerge w:val="continue"/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4" w:line="228" w:lineRule="auto"/>
              <w:ind w:left="111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唐才园</w:t>
            </w:r>
          </w:p>
        </w:tc>
        <w:tc>
          <w:tcPr>
            <w:tcW w:w="2616" w:type="dxa"/>
            <w:vAlign w:val="top"/>
          </w:tcPr>
          <w:p>
            <w:pPr>
              <w:spacing w:before="54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2"/>
                <w:sz w:val="24"/>
                <w:szCs w:val="24"/>
                <w:lang w:val="en-US" w:eastAsia="zh-CN"/>
              </w:rPr>
              <w:t>西南大学三亚学校</w:t>
            </w:r>
          </w:p>
        </w:tc>
        <w:tc>
          <w:tcPr>
            <w:tcW w:w="2810" w:type="dxa"/>
            <w:vAlign w:val="top"/>
          </w:tcPr>
          <w:p>
            <w:pPr>
              <w:spacing w:before="55" w:line="228" w:lineRule="auto"/>
              <w:ind w:left="115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  <w:t>再探金属活动性顺序</w:t>
            </w:r>
          </w:p>
        </w:tc>
        <w:tc>
          <w:tcPr>
            <w:tcW w:w="1830" w:type="dxa"/>
            <w:vAlign w:val="top"/>
          </w:tcPr>
          <w:p>
            <w:pPr>
              <w:spacing w:before="54" w:line="228" w:lineRule="auto"/>
              <w:ind w:left="118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二等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532" w:type="dxa"/>
            <w:vMerge w:val="continue"/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3" w:line="228" w:lineRule="auto"/>
              <w:ind w:left="111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陈世礼</w:t>
            </w:r>
          </w:p>
        </w:tc>
        <w:tc>
          <w:tcPr>
            <w:tcW w:w="2616" w:type="dxa"/>
            <w:vAlign w:val="top"/>
          </w:tcPr>
          <w:p>
            <w:pPr>
              <w:spacing w:before="54" w:line="227" w:lineRule="auto"/>
              <w:ind w:left="116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0"/>
                <w:sz w:val="24"/>
                <w:szCs w:val="24"/>
                <w:lang w:val="en-US" w:eastAsia="zh-CN"/>
              </w:rPr>
              <w:t>海南中学三亚学校</w:t>
            </w:r>
          </w:p>
        </w:tc>
        <w:tc>
          <w:tcPr>
            <w:tcW w:w="2810" w:type="dxa"/>
            <w:vAlign w:val="top"/>
          </w:tcPr>
          <w:p>
            <w:pPr>
              <w:spacing w:before="54" w:line="227" w:lineRule="auto"/>
              <w:ind w:left="115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8"/>
                <w:sz w:val="24"/>
                <w:szCs w:val="24"/>
                <w:lang w:val="en-US" w:eastAsia="zh-CN"/>
              </w:rPr>
              <w:t>酸碱指示剂</w:t>
            </w:r>
          </w:p>
        </w:tc>
        <w:tc>
          <w:tcPr>
            <w:tcW w:w="1830" w:type="dxa"/>
            <w:vAlign w:val="top"/>
          </w:tcPr>
          <w:p>
            <w:pPr>
              <w:spacing w:before="53" w:line="228" w:lineRule="auto"/>
              <w:ind w:left="118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二等</w:t>
            </w:r>
            <w:r>
              <w:rPr>
                <w:rFonts w:hint="eastAsia" w:ascii="方正楷体_GB2312" w:hAnsi="方正楷体_GB2312" w:eastAsia="方正楷体_GB2312" w:cs="方正楷体_GB2312"/>
                <w:spacing w:val="5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16" w:hRule="atLeast"/>
        </w:trPr>
        <w:tc>
          <w:tcPr>
            <w:tcW w:w="532" w:type="dxa"/>
            <w:vMerge w:val="continue"/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5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  <w:t>张君惠</w:t>
            </w:r>
          </w:p>
        </w:tc>
        <w:tc>
          <w:tcPr>
            <w:tcW w:w="2616" w:type="dxa"/>
            <w:vAlign w:val="top"/>
          </w:tcPr>
          <w:p>
            <w:pPr>
              <w:spacing w:before="55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3"/>
                <w:sz w:val="24"/>
                <w:szCs w:val="24"/>
              </w:rPr>
              <w:t>三</w:t>
            </w:r>
            <w:r>
              <w:rPr>
                <w:rFonts w:hint="eastAsia" w:ascii="方正楷体_GB2312" w:hAnsi="方正楷体_GB2312" w:eastAsia="方正楷体_GB2312" w:cs="方正楷体_GB2312"/>
                <w:spacing w:val="8"/>
                <w:sz w:val="24"/>
                <w:szCs w:val="24"/>
              </w:rPr>
              <w:t>亚市</w:t>
            </w:r>
            <w:r>
              <w:rPr>
                <w:rFonts w:hint="eastAsia" w:ascii="方正楷体_GB2312" w:hAnsi="方正楷体_GB2312" w:eastAsia="方正楷体_GB2312" w:cs="方正楷体_GB2312"/>
                <w:spacing w:val="8"/>
                <w:sz w:val="24"/>
                <w:szCs w:val="24"/>
                <w:lang w:val="en-US" w:eastAsia="zh-CN"/>
              </w:rPr>
              <w:t>第五中学</w:t>
            </w:r>
          </w:p>
        </w:tc>
        <w:tc>
          <w:tcPr>
            <w:tcW w:w="2810" w:type="dxa"/>
            <w:vAlign w:val="top"/>
          </w:tcPr>
          <w:p>
            <w:pPr>
              <w:spacing w:before="56" w:line="227" w:lineRule="auto"/>
              <w:ind w:left="117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8"/>
                <w:sz w:val="24"/>
                <w:szCs w:val="24"/>
                <w:lang w:val="en-US" w:eastAsia="zh-CN"/>
              </w:rPr>
              <w:t>酸和碱的中和反应</w:t>
            </w:r>
          </w:p>
        </w:tc>
        <w:tc>
          <w:tcPr>
            <w:tcW w:w="1830" w:type="dxa"/>
            <w:vAlign w:val="top"/>
          </w:tcPr>
          <w:p>
            <w:pPr>
              <w:spacing w:before="55" w:line="228" w:lineRule="auto"/>
              <w:ind w:left="115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</w:rPr>
              <w:t>等</w:t>
            </w: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532" w:type="dxa"/>
            <w:vMerge w:val="continue"/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6" w:line="230" w:lineRule="auto"/>
              <w:ind w:left="116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  <w:t>张亚婷</w:t>
            </w:r>
          </w:p>
        </w:tc>
        <w:tc>
          <w:tcPr>
            <w:tcW w:w="2616" w:type="dxa"/>
            <w:vAlign w:val="top"/>
          </w:tcPr>
          <w:p>
            <w:pPr>
              <w:spacing w:before="56" w:line="227" w:lineRule="auto"/>
              <w:ind w:left="116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0"/>
                <w:sz w:val="24"/>
                <w:szCs w:val="24"/>
                <w:lang w:val="en-US" w:eastAsia="zh-CN"/>
              </w:rPr>
              <w:t>三亚市第一中学</w:t>
            </w:r>
          </w:p>
        </w:tc>
        <w:tc>
          <w:tcPr>
            <w:tcW w:w="2810" w:type="dxa"/>
            <w:vAlign w:val="top"/>
          </w:tcPr>
          <w:p>
            <w:pPr>
              <w:spacing w:before="57" w:line="228" w:lineRule="auto"/>
              <w:ind w:left="115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2"/>
                <w:sz w:val="24"/>
                <w:szCs w:val="24"/>
                <w:lang w:val="en-US" w:eastAsia="zh-CN"/>
              </w:rPr>
              <w:t>大象牙膏中的化学</w:t>
            </w:r>
          </w:p>
        </w:tc>
        <w:tc>
          <w:tcPr>
            <w:tcW w:w="1830" w:type="dxa"/>
            <w:vAlign w:val="top"/>
          </w:tcPr>
          <w:p>
            <w:pPr>
              <w:spacing w:before="56" w:line="228" w:lineRule="auto"/>
              <w:ind w:left="115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</w:rPr>
              <w:t>三等</w:t>
            </w: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428" w:hRule="atLeast"/>
        </w:trPr>
        <w:tc>
          <w:tcPr>
            <w:tcW w:w="532" w:type="dxa"/>
            <w:vMerge w:val="continue"/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6" w:line="228" w:lineRule="auto"/>
              <w:ind w:left="112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陈宝桦</w:t>
            </w:r>
          </w:p>
        </w:tc>
        <w:tc>
          <w:tcPr>
            <w:tcW w:w="2616" w:type="dxa"/>
            <w:vAlign w:val="top"/>
          </w:tcPr>
          <w:p>
            <w:pPr>
              <w:spacing w:before="56" w:line="228" w:lineRule="auto"/>
              <w:ind w:left="11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2"/>
                <w:sz w:val="24"/>
                <w:szCs w:val="24"/>
                <w:lang w:val="en-US" w:eastAsia="zh-CN"/>
              </w:rPr>
              <w:t>海南中学三亚学校</w:t>
            </w:r>
          </w:p>
        </w:tc>
        <w:tc>
          <w:tcPr>
            <w:tcW w:w="2810" w:type="dxa"/>
            <w:vAlign w:val="top"/>
          </w:tcPr>
          <w:p>
            <w:pPr>
              <w:spacing w:before="56" w:line="259" w:lineRule="auto"/>
              <w:ind w:left="113" w:right="103"/>
              <w:rPr>
                <w:rFonts w:hint="eastAsia" w:ascii="方正楷体_GB2312" w:hAnsi="方正楷体_GB2312" w:eastAsia="方正楷体_GB2312" w:cs="方正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24"/>
                <w:sz w:val="24"/>
                <w:szCs w:val="24"/>
                <w:lang w:val="en-US" w:eastAsia="zh-CN"/>
              </w:rPr>
              <w:t>酸和碱的中和反应</w:t>
            </w:r>
          </w:p>
        </w:tc>
        <w:tc>
          <w:tcPr>
            <w:tcW w:w="1830" w:type="dxa"/>
            <w:vAlign w:val="top"/>
          </w:tcPr>
          <w:p>
            <w:pPr>
              <w:spacing w:before="56" w:line="228" w:lineRule="auto"/>
              <w:ind w:left="115"/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</w:rPr>
              <w:t>三等</w:t>
            </w:r>
            <w:r>
              <w:rPr>
                <w:rFonts w:hint="eastAsia" w:ascii="方正楷体_GB2312" w:hAnsi="方正楷体_GB2312" w:eastAsia="方正楷体_GB2312" w:cs="方正楷体_GB2312"/>
                <w:spacing w:val="6"/>
                <w:sz w:val="24"/>
                <w:szCs w:val="24"/>
              </w:rPr>
              <w:t>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</w:tblPrEx>
        <w:trPr>
          <w:trHeight w:val="428" w:hRule="atLeast"/>
        </w:trPr>
        <w:tc>
          <w:tcPr>
            <w:tcW w:w="532" w:type="dxa"/>
            <w:vMerge w:val="continue"/>
            <w:textDirection w:val="tbRlV"/>
            <w:vAlign w:val="top"/>
          </w:tcPr>
          <w:p>
            <w:pPr>
              <w:rPr>
                <w:rFonts w:hint="eastAsia" w:ascii="方正楷体_GB2312" w:hAnsi="方正楷体_GB2312" w:eastAsia="方正楷体_GB2312" w:cs="方正楷体_GB2312"/>
                <w:sz w:val="24"/>
                <w:szCs w:val="24"/>
              </w:rPr>
            </w:pPr>
          </w:p>
        </w:tc>
        <w:tc>
          <w:tcPr>
            <w:tcW w:w="1126" w:type="dxa"/>
            <w:vAlign w:val="top"/>
          </w:tcPr>
          <w:p>
            <w:pPr>
              <w:spacing w:before="56" w:line="228" w:lineRule="auto"/>
              <w:ind w:left="112"/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 xml:space="preserve">赵 </w:t>
            </w:r>
            <w:bookmarkStart w:id="0" w:name="_GoBack"/>
            <w:bookmarkEnd w:id="0"/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琴</w:t>
            </w:r>
          </w:p>
        </w:tc>
        <w:tc>
          <w:tcPr>
            <w:tcW w:w="2616" w:type="dxa"/>
            <w:vAlign w:val="top"/>
          </w:tcPr>
          <w:p>
            <w:pPr>
              <w:spacing w:before="56" w:line="228" w:lineRule="auto"/>
              <w:ind w:left="113"/>
              <w:rPr>
                <w:rFonts w:hint="eastAsia" w:ascii="方正楷体_GB2312" w:hAnsi="方正楷体_GB2312" w:eastAsia="方正楷体_GB2312" w:cs="方正楷体_GB2312"/>
                <w:spacing w:val="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12"/>
                <w:sz w:val="24"/>
                <w:szCs w:val="24"/>
                <w:lang w:val="en-US" w:eastAsia="zh-CN"/>
              </w:rPr>
              <w:t>三亚市海棠区林旺中学</w:t>
            </w:r>
          </w:p>
        </w:tc>
        <w:tc>
          <w:tcPr>
            <w:tcW w:w="2810" w:type="dxa"/>
            <w:vAlign w:val="top"/>
          </w:tcPr>
          <w:p>
            <w:pPr>
              <w:spacing w:before="56" w:line="259" w:lineRule="auto"/>
              <w:ind w:left="113" w:right="103"/>
              <w:rPr>
                <w:rFonts w:hint="eastAsia" w:ascii="方正楷体_GB2312" w:hAnsi="方正楷体_GB2312" w:eastAsia="方正楷体_GB2312" w:cs="方正楷体_GB2312"/>
                <w:spacing w:val="24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24"/>
                <w:sz w:val="24"/>
                <w:szCs w:val="24"/>
                <w:lang w:val="en-US" w:eastAsia="zh-CN"/>
              </w:rPr>
              <w:t>主体化复习《构成物质的奥秘》</w:t>
            </w:r>
          </w:p>
        </w:tc>
        <w:tc>
          <w:tcPr>
            <w:tcW w:w="1830" w:type="dxa"/>
            <w:vAlign w:val="top"/>
          </w:tcPr>
          <w:p>
            <w:pPr>
              <w:spacing w:before="56" w:line="228" w:lineRule="auto"/>
              <w:ind w:left="115"/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spacing w:val="7"/>
                <w:sz w:val="24"/>
                <w:szCs w:val="24"/>
                <w:lang w:val="en-US" w:eastAsia="zh-CN"/>
              </w:rPr>
              <w:t>三等奖</w:t>
            </w:r>
          </w:p>
        </w:tc>
      </w:tr>
    </w:tbl>
    <w:p>
      <w:pPr>
        <w:rPr>
          <w:rFonts w:hint="eastAsia" w:ascii="方正楷体_GB2312" w:hAnsi="方正楷体_GB2312" w:eastAsia="方正楷体_GB2312" w:cs="方正楷体_GB2312"/>
          <w:sz w:val="32"/>
          <w:szCs w:val="32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Q3MDE3Yzk4MDFhZWQwMDM5YmRmNDcxYjdjMzk1NWYifQ=="/>
  </w:docVars>
  <w:rsids>
    <w:rsidRoot w:val="00000000"/>
    <w:rsid w:val="55353C53"/>
    <w:rsid w:val="57FB54BE"/>
    <w:rsid w:val="632140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325</Words>
  <Characters>328</Characters>
  <TotalTime>46</TotalTime>
  <ScaleCrop>false</ScaleCrop>
  <LinksUpToDate>false</LinksUpToDate>
  <CharactersWithSpaces>337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2021-04-13T15:17:00Z</dcterms:created>
  <dc:creator>SEN</dc:creator>
  <cp:lastModifiedBy>天涯海角一螺号</cp:lastModifiedBy>
  <dcterms:modified xsi:type="dcterms:W3CDTF">2023-04-10T02:54:08Z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2023-04-10T05:45:31Z</vt:filetime>
  </property>
  <property fmtid="{D5CDD505-2E9C-101B-9397-08002B2CF9AE}" pid="4" name="KSOProductBuildVer">
    <vt:lpwstr>2052-11.1.0.12358</vt:lpwstr>
  </property>
  <property fmtid="{D5CDD505-2E9C-101B-9397-08002B2CF9AE}" pid="5" name="ICV">
    <vt:lpwstr>B192A0E7280A4682AAF3D87AF312F8DD</vt:lpwstr>
  </property>
</Properties>
</file>