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115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518"/>
        <w:gridCol w:w="1588"/>
        <w:gridCol w:w="1465"/>
        <w:gridCol w:w="882"/>
        <w:gridCol w:w="1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115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36"/>
                <w:szCs w:val="36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6"/>
                <w:szCs w:val="36"/>
                <w:lang w:val="en-US" w:eastAsia="zh-CN"/>
              </w:rPr>
              <w:t>附件2:</w:t>
            </w:r>
          </w:p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44"/>
                <w:szCs w:val="44"/>
              </w:rPr>
              <w:t>大单元教学设计模版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学校</w:t>
            </w: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授课年级</w:t>
            </w:r>
          </w:p>
        </w:tc>
        <w:tc>
          <w:tcPr>
            <w:tcW w:w="11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授课单元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课型</w:t>
            </w:r>
          </w:p>
        </w:tc>
        <w:tc>
          <w:tcPr>
            <w:tcW w:w="351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一、主题确定依据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二、单元教材内容分析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三、单元主题内容框架图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四、学情分析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五、单元教学目标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六、单元教学重难点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  <w:p>
            <w:p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七、课时教学评一体表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教学课时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课时目标</w:t>
            </w: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学习活动</w:t>
            </w: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活动层次</w:t>
            </w:r>
          </w:p>
        </w:tc>
        <w:tc>
          <w:tcPr>
            <w:tcW w:w="20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嵌入评价活动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9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课时1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目标1：XXX</w:t>
            </w: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20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91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目标2：XXX</w:t>
            </w: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205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91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.....</w:t>
            </w: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205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课时2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20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课时3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课时4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  <w:tc>
          <w:tcPr>
            <w:tcW w:w="20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八、课时作业设计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  <w:lang w:val="en-US"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  <w:t>基础性、提高性、拓展性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  <w:lang w:val="en-US" w:eastAsia="zh-CN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30"/>
                <w:szCs w:val="30"/>
              </w:rPr>
              <w:t>九、板书设计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8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2"/>
                <w:szCs w:val="32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2"/>
                <w:szCs w:val="32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2"/>
                <w:szCs w:val="32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2"/>
                <w:szCs w:val="32"/>
              </w:rPr>
            </w:pPr>
          </w:p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32"/>
                <w:szCs w:val="32"/>
              </w:rPr>
            </w:pPr>
          </w:p>
        </w:tc>
      </w:tr>
    </w:tbl>
    <w:tbl>
      <w:tblPr>
        <w:tblStyle w:val="3"/>
        <w:tblpPr w:leftFromText="180" w:rightFromText="180" w:vertAnchor="text" w:tblpX="10548" w:tblpY="-17576"/>
        <w:tblOverlap w:val="never"/>
        <w:tblW w:w="1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46" w:type="dxa"/>
          </w:tcPr>
          <w:p>
            <w:pPr>
              <w:widowControl w:val="0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46" w:type="dxa"/>
          </w:tcPr>
          <w:p>
            <w:pPr>
              <w:widowControl w:val="0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46" w:type="dxa"/>
          </w:tcPr>
          <w:p>
            <w:pPr>
              <w:widowControl w:val="0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B85F69"/>
    <w:rsid w:val="55DA5F12"/>
    <w:rsid w:val="58B9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2023-02-22T02:05:00Z</dcterms:created>
  <dc:creator>Administrator</dc:creator>
  <cp:lastModifiedBy>Administrator</cp:lastModifiedBy>
  <dcterms:modified xsi:type="dcterms:W3CDTF">2023-02-24T01:42:16Z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