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0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附件1：活动安排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楷体" w:hAnsi="楷体" w:eastAsia="楷体" w:cs="楷体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中学地理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1.参加人员：“雁领天涯”地理学科共同体成员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2.活动安排</w:t>
      </w:r>
    </w:p>
    <w:tbl>
      <w:tblPr>
        <w:tblStyle w:val="9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530"/>
        <w:gridCol w:w="2010"/>
        <w:gridCol w:w="2085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530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活动地点</w:t>
            </w:r>
          </w:p>
        </w:tc>
        <w:tc>
          <w:tcPr>
            <w:tcW w:w="2010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活动内容</w:t>
            </w:r>
          </w:p>
        </w:tc>
        <w:tc>
          <w:tcPr>
            <w:tcW w:w="2085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477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restart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11月26日</w:t>
            </w:r>
          </w:p>
        </w:tc>
        <w:tc>
          <w:tcPr>
            <w:tcW w:w="1530" w:type="dxa"/>
            <w:vMerge w:val="restart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320" w:firstLineChars="100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陵水</w:t>
            </w:r>
          </w:p>
        </w:tc>
        <w:tc>
          <w:tcPr>
            <w:tcW w:w="2010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640" w:firstLineChars="200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报到</w:t>
            </w:r>
          </w:p>
        </w:tc>
        <w:tc>
          <w:tcPr>
            <w:tcW w:w="208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8:00-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签到、办理入住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320" w:firstLineChars="100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专题讲座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:00-18:00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初中地理新课标的四大突破与应用策略（王果）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957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11月27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:00-1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:00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新课标下的地理教研组建设路径  （王玉芳）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10:00-12:00</w:t>
            </w:r>
          </w:p>
        </w:tc>
        <w:tc>
          <w:tcPr>
            <w:tcW w:w="247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基于二十大生态文明思想的地理作业设计（吴飞）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研讨、交流</w:t>
            </w:r>
          </w:p>
        </w:tc>
        <w:tc>
          <w:tcPr>
            <w:tcW w:w="20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15:00-17:00</w:t>
            </w:r>
          </w:p>
        </w:tc>
        <w:tc>
          <w:tcPr>
            <w:tcW w:w="247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教研书籍分享会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7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17:00-18:00</w:t>
            </w:r>
          </w:p>
        </w:tc>
        <w:tc>
          <w:tcPr>
            <w:tcW w:w="247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研讨交流、返程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5.经费安排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（1）雁阵所有成员往返交通费回所在单位报销。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beforeAutospacing="0" w:after="0" w:afterAutospacing="0" w:line="560" w:lineRule="exact"/>
        <w:ind w:firstLine="640" w:firstLineChars="200"/>
        <w:jc w:val="both"/>
        <w:rPr>
          <w:rFonts w:hint="default" w:ascii="仿宋" w:hAnsi="仿宋" w:eastAsia="仿宋" w:cs="仿宋_GB2312"/>
          <w:color w:val="000000" w:themeColor="text1"/>
          <w:kern w:val="2"/>
          <w:sz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2"/>
          <w:sz w:val="32"/>
          <w:lang w:val="en-US" w:eastAsia="zh-CN"/>
          <w14:textFill>
            <w14:solidFill>
              <w14:schemeClr w14:val="tx1"/>
            </w14:solidFill>
          </w14:textFill>
        </w:rPr>
        <w:t>(2)“教研书籍分享会”中的全部图书费从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王果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“雁</w:t>
      </w:r>
      <w:r>
        <w:rPr>
          <w:rFonts w:hint="eastAsia" w:ascii="仿宋_GB2312" w:hAnsi="仿宋_GB2312" w:eastAsia="仿宋_GB2312" w:cs="仿宋_GB2312"/>
          <w:color w:val="000000" w:themeColor="text1"/>
          <w:spacing w:val="-3"/>
          <w:sz w:val="32"/>
          <w:szCs w:val="32"/>
          <w14:textFill>
            <w14:solidFill>
              <w14:schemeClr w14:val="tx1"/>
            </w14:solidFill>
          </w14:textFill>
        </w:rPr>
        <w:t>领天涯”</w:t>
      </w:r>
      <w:r>
        <w:rPr>
          <w:rFonts w:hint="eastAsia" w:ascii="仿宋_GB2312" w:hAnsi="仿宋_GB2312" w:eastAsia="仿宋_GB2312" w:cs="仿宋_GB2312"/>
          <w:color w:val="000000" w:themeColor="text1"/>
          <w:spacing w:val="-3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鸿</w:t>
      </w:r>
      <w:r>
        <w:rPr>
          <w:rFonts w:hint="eastAsia" w:ascii="仿宋_GB2312" w:hAnsi="仿宋_GB2312" w:eastAsia="仿宋_GB2312" w:cs="仿宋_GB2312"/>
          <w:color w:val="000000" w:themeColor="text1"/>
          <w:spacing w:val="-3"/>
          <w:sz w:val="32"/>
          <w:szCs w:val="32"/>
          <w14:textFill>
            <w14:solidFill>
              <w14:schemeClr w14:val="tx1"/>
            </w14:solidFill>
          </w14:textFill>
        </w:rPr>
        <w:t>雁专项经费中列支</w:t>
      </w:r>
      <w:r>
        <w:rPr>
          <w:rFonts w:hint="eastAsia" w:ascii="仿宋_GB2312" w:hAnsi="仿宋_GB2312" w:eastAsia="仿宋_GB2312" w:cs="仿宋_GB2312"/>
          <w:color w:val="000000" w:themeColor="text1"/>
          <w:spacing w:val="-3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研修活动所产生的餐费从吴飞“雁领天涯”鸿雁专项经费中列支；住宿费从王玉芳</w:t>
      </w:r>
      <w:r>
        <w:rPr>
          <w:rFonts w:hint="eastAsia" w:ascii="仿宋_GB2312" w:hAnsi="仿宋_GB2312" w:eastAsia="仿宋_GB2312" w:cs="仿宋_GB2312"/>
          <w:color w:val="auto"/>
          <w:spacing w:val="4"/>
        </w:rPr>
        <w:t>“雁领天涯”</w:t>
      </w:r>
      <w:r>
        <w:rPr>
          <w:rFonts w:hint="eastAsia" w:ascii="仿宋_GB2312" w:hAnsi="仿宋_GB2312" w:eastAsia="仿宋_GB2312" w:cs="仿宋_GB2312"/>
          <w:color w:val="auto"/>
          <w:spacing w:val="4"/>
          <w:lang w:eastAsia="zh-CN"/>
        </w:rPr>
        <w:t>鸿雁专</w:t>
      </w:r>
      <w:r>
        <w:rPr>
          <w:rFonts w:hint="eastAsia" w:ascii="仿宋_GB2312" w:hAnsi="仿宋_GB2312" w:eastAsia="仿宋_GB2312" w:cs="仿宋_GB2312"/>
          <w:color w:val="auto"/>
          <w:spacing w:val="-6"/>
        </w:rPr>
        <w:t>项经费</w:t>
      </w:r>
      <w:r>
        <w:rPr>
          <w:rFonts w:hint="eastAsia" w:ascii="仿宋_GB2312" w:hAnsi="仿宋_GB2312" w:eastAsia="仿宋_GB2312" w:cs="仿宋_GB2312"/>
          <w:color w:val="auto"/>
          <w:spacing w:val="-6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pacing w:val="-6"/>
        </w:rPr>
        <w:t>列支。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6.相关要求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firstLine="320" w:firstLineChars="100"/>
        <w:textAlignment w:val="baseline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请相关单位通知雁阵成员参加活动。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320" w:firstLineChars="10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（2）活动结束后，每人撰写一篇不少于500字的研修心得。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left="640" w:leftChars="100" w:hanging="320" w:hangingChars="100"/>
        <w:textAlignment w:val="baseline"/>
        <w:rPr>
          <w:rFonts w:hint="default" w:ascii="仿宋_GB2312" w:hAnsi="仿宋_GB2312" w:eastAsia="仿宋_GB2312" w:cs="仿宋_GB2312"/>
          <w:color w:val="000000" w:themeColor="text1"/>
          <w:spacing w:val="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14:textFill>
            <w14:solidFill>
              <w14:schemeClr w14:val="tx1"/>
            </w14:solidFill>
          </w14:textFill>
        </w:rPr>
        <w:t>本次活动的研修美篇由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lang w:val="en-US" w:eastAsia="zh-CN"/>
          <w14:textFill>
            <w14:solidFill>
              <w14:schemeClr w14:val="tx1"/>
            </w14:solidFill>
          </w14:textFill>
        </w:rPr>
        <w:t>陈余君负责。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320" w:firstLineChars="10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7.联系人：王玉芳     联系电话：13389863020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320" w:firstLineChars="10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楷体" w:hAnsi="楷体" w:eastAsia="楷体" w:cs="楷体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2"/>
          <w:sz w:val="32"/>
          <w:szCs w:val="32"/>
          <w:lang w:val="en-US" w:eastAsia="zh-CN" w:bidi="ar-SA"/>
        </w:rPr>
        <w:t>中小学技术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1.参加人员：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中小学技术共同体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领雁、鸿雁、雏雁、中小学技术共同体帮扶学校天涯区文门小学教师。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2.活动安排</w:t>
      </w:r>
    </w:p>
    <w:tbl>
      <w:tblPr>
        <w:tblStyle w:val="8"/>
        <w:tblW w:w="8835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7"/>
        <w:gridCol w:w="1441"/>
        <w:gridCol w:w="2109"/>
        <w:gridCol w:w="3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时间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具体安排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11月2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三亚市天涯区文门小学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签到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8: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0-8: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15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教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下乡 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0-9:00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跨学科主题课例：卢玉《学习的好帮手》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9：20-10：00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跨学科主题课例：林丽娇《小小统计员》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10：10-1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专题讲座：莫光琪《小学信息科技“跨学科主题”设计的实践》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:</w:t>
            </w:r>
            <w:r>
              <w:rPr>
                <w:rFonts w:hint="eastAsia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0-1</w:t>
            </w:r>
            <w:r>
              <w:rPr>
                <w:rFonts w:hint="eastAsia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:</w:t>
            </w:r>
            <w:r>
              <w:rPr>
                <w:rFonts w:hint="eastAsia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  <w:t>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  <w:r>
              <w:rPr>
                <w:rFonts w:hint="default" w:ascii="仿宋_GB2312" w:hAnsi="Times New Roman" w:eastAsia="仿宋_GB2312" w:cs="仿宋_GB2312"/>
                <w:b w:val="0"/>
                <w:i w:val="0"/>
                <w:iCs w:val="0"/>
                <w:kern w:val="2"/>
                <w:sz w:val="28"/>
                <w:szCs w:val="28"/>
              </w:rPr>
              <w:t>黎俊清《学习贯彻党的二十大精神》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Calibri" w:eastAsia="仿宋_GB2312" w:cs="仿宋_GB2312"/>
                <w:i w:val="0"/>
                <w:iCs w:val="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15:00-16:40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exact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专题讲座：刘芬《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核心素养导向下的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大单元教学设计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11月26日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腾讯会议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签到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8:20-8:30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“好课堂”研修活动经验交流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8:40-9:20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教学主张：黄炳《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智创技术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9:30-10:10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教学主张：刘芬《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融趣——我的教学主张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10:20-11:10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教学主张：陈少怀《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  <w:t>奇趣信息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11：20-12：00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经典课例：莫光琪《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回家的路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》（六年级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信息科技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15:00-15:40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陈少怀《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剪刀、石头、布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（五年级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信息科技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15:50-16:40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郑昌英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《有趣的信息》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三年级上册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16：50-17：30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刘芬《利用TURTLE库创作作品 》（八年级信息技术上）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11月27日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腾讯会议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签到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8:20-8:30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“好课堂”研修活动经验交流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8:50-9:30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王平《电子电焊技术单元教学——LED指尖陀螺实践》（七年级劳动上）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9:40-10:25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肖承颖《有趣的蚂蚁》（三年级信息科技上）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10:30-11:15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王雪芳《探析结构稳定性》（高一技术与设计一）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-1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姚园萍《制作电子表格》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信息科技四上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0-15: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宋雅丽《画正多边形》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八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年级信息技术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15: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0-1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: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0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经典课例：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陈韵《制作简易计算器》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高二上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）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3.经费安排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本次活动所产生的租车费、活动资料费、专家讲课费、专家和参训学员的午餐误餐费、会务工作人员劳务费等从莫光琪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“雁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领天涯”领雁专项经费中列支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（2）与会成员往返交通费回所在单位报销。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（3）</w:t>
      </w:r>
      <w:r>
        <w:rPr>
          <w:rFonts w:hint="eastAsia" w:ascii="仿宋" w:hAnsi="仿宋" w:eastAsia="仿宋" w:cs="仿宋_GB2312"/>
          <w:color w:val="000000"/>
          <w:kern w:val="2"/>
          <w:sz w:val="32"/>
          <w:lang w:val="en-US" w:eastAsia="zh-CN"/>
        </w:rPr>
        <w:t>“好课堂”研修活动须购置的图书费用从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“雁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领天涯”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中小技术共同体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领雁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和鸿雁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专项经费中列支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楷体" w:hAnsi="楷体" w:eastAsia="楷体" w:cs="楷体"/>
          <w:b w:val="0"/>
          <w:bCs/>
          <w:color w:val="7030A0"/>
          <w:kern w:val="2"/>
          <w:sz w:val="32"/>
          <w:szCs w:val="32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楷体" w:hAnsi="楷体" w:eastAsia="楷体" w:cs="楷体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kern w:val="2"/>
          <w:sz w:val="32"/>
          <w:szCs w:val="32"/>
          <w:lang w:val="en-US" w:eastAsia="zh-CN" w:bidi="ar-SA"/>
        </w:rPr>
        <w:t>中小学英语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7030A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1.参加人员：初中、小学领雁、鸿雁、雏雁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2.活动安排</w:t>
      </w:r>
    </w:p>
    <w:tbl>
      <w:tblPr>
        <w:tblStyle w:val="8"/>
        <w:tblW w:w="9204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74"/>
        <w:gridCol w:w="3559"/>
        <w:gridCol w:w="1784"/>
        <w:gridCol w:w="15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tblCellSpacing w:w="15" w:type="dxa"/>
        </w:trPr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时间</w:t>
            </w: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活动内容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活动地点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tblCellSpacing w:w="15" w:type="dxa"/>
        </w:trPr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8：00-8：30</w:t>
            </w: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签到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教培院402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翁海燕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5" w:hRule="atLeast"/>
          <w:tblCellSpacing w:w="15" w:type="dxa"/>
        </w:trPr>
        <w:tc>
          <w:tcPr>
            <w:tcW w:w="22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8：30-10：30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小学（两组）、初中（两组）、高中（两组）代表分别展示单元整体设计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同上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李媛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5" w:hRule="atLeast"/>
          <w:tblCellSpacing w:w="15" w:type="dxa"/>
        </w:trPr>
        <w:tc>
          <w:tcPr>
            <w:tcW w:w="222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10：30-12；00</w:t>
            </w: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点评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同上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张艳玲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tblCellSpacing w:w="15" w:type="dxa"/>
        </w:trPr>
        <w:tc>
          <w:tcPr>
            <w:tcW w:w="2229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点评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同上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李媛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tblCellSpacing w:w="15" w:type="dxa"/>
        </w:trPr>
        <w:tc>
          <w:tcPr>
            <w:tcW w:w="2229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3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点评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firstLine="420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同上</w:t>
            </w:r>
          </w:p>
        </w:tc>
        <w:tc>
          <w:tcPr>
            <w:tcW w:w="15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周灿文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 5.经费安排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420"/>
        <w:jc w:val="both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雁阵所有成员往返交通费、工作室成员往返交通费回所在单位报销。</w:t>
      </w:r>
    </w:p>
    <w:p>
      <w:pPr>
        <w:pStyle w:val="5"/>
        <w:spacing w:before="0" w:beforeAutospacing="0" w:after="0" w:afterAutospacing="0" w:line="560" w:lineRule="exact"/>
        <w:jc w:val="both"/>
        <w:rPr>
          <w:rFonts w:hint="eastAsia" w:ascii="楷体" w:hAnsi="楷体" w:eastAsia="楷体" w:cs="楷体"/>
          <w:bCs/>
          <w:kern w:val="2"/>
          <w:sz w:val="32"/>
        </w:rPr>
      </w:pPr>
    </w:p>
    <w:p>
      <w:pPr>
        <w:pStyle w:val="5"/>
        <w:spacing w:before="0" w:beforeAutospacing="0" w:after="0" w:afterAutospacing="0" w:line="560" w:lineRule="exact"/>
        <w:jc w:val="center"/>
        <w:rPr>
          <w:rFonts w:hint="eastAsia" w:ascii="楷体" w:hAnsi="楷体" w:eastAsia="楷体" w:cs="楷体"/>
          <w:b/>
          <w:bCs w:val="0"/>
          <w:kern w:val="2"/>
          <w:sz w:val="32"/>
        </w:rPr>
      </w:pPr>
      <w:r>
        <w:rPr>
          <w:rFonts w:hint="eastAsia" w:ascii="楷体" w:hAnsi="楷体" w:eastAsia="楷体" w:cs="楷体"/>
          <w:b/>
          <w:bCs w:val="0"/>
          <w:kern w:val="2"/>
          <w:sz w:val="32"/>
        </w:rPr>
        <w:t>高中语文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firstLine="672" w:firstLineChars="200"/>
        <w:rPr>
          <w:rFonts w:hint="eastAsia" w:ascii="仿宋_GB2312" w:hAnsi="仿宋_GB2312" w:eastAsia="仿宋_GB2312"/>
          <w:spacing w:val="8"/>
          <w:position w:val="2"/>
        </w:rPr>
      </w:pPr>
      <w:r>
        <w:rPr>
          <w:rFonts w:hint="eastAsia" w:ascii="仿宋_GB2312" w:hAnsi="仿宋_GB2312" w:eastAsia="仿宋_GB2312"/>
          <w:spacing w:val="8"/>
          <w:position w:val="2"/>
        </w:rPr>
        <w:t>1.</w:t>
      </w:r>
      <w:r>
        <w:rPr>
          <w:rFonts w:hint="eastAsia" w:ascii="仿宋_GB2312" w:hAnsi="仿宋_GB2312" w:eastAsia="仿宋_GB2312"/>
          <w:spacing w:val="7"/>
        </w:rPr>
        <w:t>参加人</w:t>
      </w:r>
      <w:r>
        <w:rPr>
          <w:rFonts w:hint="eastAsia" w:ascii="仿宋_GB2312" w:hAnsi="仿宋_GB2312" w:eastAsia="仿宋_GB2312"/>
          <w:spacing w:val="5"/>
        </w:rPr>
        <w:t>员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firstLine="530"/>
        <w:rPr>
          <w:rFonts w:hint="eastAsia" w:ascii="仿宋_GB2312" w:hAnsi="仿宋_GB2312" w:eastAsia="仿宋_GB2312"/>
          <w:spacing w:val="-14"/>
        </w:rPr>
      </w:pPr>
      <w:r>
        <w:rPr>
          <w:rFonts w:hint="eastAsia" w:ascii="仿宋_GB2312" w:hAnsi="仿宋_GB2312" w:eastAsia="仿宋_GB2312"/>
          <w:spacing w:val="-14"/>
        </w:rPr>
        <w:t>（1）三亚</w:t>
      </w:r>
      <w:r>
        <w:rPr>
          <w:rFonts w:hint="eastAsia" w:ascii="仿宋_GB2312" w:hAnsi="仿宋_GB2312" w:eastAsia="仿宋_GB2312"/>
          <w:spacing w:val="-13"/>
        </w:rPr>
        <w:t>市</w:t>
      </w:r>
      <w:r>
        <w:rPr>
          <w:rFonts w:hint="eastAsia" w:ascii="仿宋_GB2312" w:hAnsi="仿宋_GB2312" w:eastAsia="仿宋_GB2312"/>
          <w:spacing w:val="-7"/>
        </w:rPr>
        <w:t>“雁领天涯”高中语文学科发展共同体成员(见附件2)、</w:t>
      </w:r>
      <w:r>
        <w:rPr>
          <w:rFonts w:hint="eastAsia" w:ascii="仿宋_GB2312" w:hAnsi="仿宋_GB2312" w:eastAsia="仿宋_GB2312"/>
          <w:spacing w:val="-7"/>
          <w:lang w:eastAsia="zh-CN"/>
        </w:rPr>
        <w:t>儋州二中中学语文组教师、</w:t>
      </w:r>
      <w:r>
        <w:rPr>
          <w:rFonts w:hint="eastAsia" w:ascii="仿宋_GB2312" w:hAnsi="仿宋_GB2312" w:eastAsia="仿宋_GB2312"/>
          <w:spacing w:val="-7"/>
        </w:rPr>
        <w:t>儋州新</w:t>
      </w:r>
      <w:r>
        <w:rPr>
          <w:rFonts w:hint="eastAsia" w:ascii="仿宋_GB2312" w:hAnsi="仿宋_GB2312" w:eastAsia="仿宋_GB2312"/>
          <w:spacing w:val="-7"/>
          <w:lang w:eastAsia="zh-CN"/>
        </w:rPr>
        <w:t>洲</w:t>
      </w:r>
      <w:r>
        <w:rPr>
          <w:rFonts w:hint="eastAsia" w:ascii="仿宋_GB2312" w:hAnsi="仿宋_GB2312" w:eastAsia="仿宋_GB2312"/>
          <w:spacing w:val="-7"/>
        </w:rPr>
        <w:t>中学语文组教师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firstLine="530"/>
        <w:rPr>
          <w:rFonts w:hint="eastAsia" w:ascii="仿宋_GB2312" w:hAnsi="仿宋_GB2312" w:eastAsia="仿宋_GB2312"/>
          <w:spacing w:val="-7"/>
        </w:rPr>
      </w:pPr>
      <w:r>
        <w:rPr>
          <w:rFonts w:hint="eastAsia" w:ascii="仿宋_GB2312" w:hAnsi="仿宋_GB2312" w:eastAsia="仿宋_GB2312"/>
          <w:spacing w:val="-7"/>
        </w:rPr>
        <w:t>（2）送教教师：</w:t>
      </w:r>
      <w:r>
        <w:rPr>
          <w:rFonts w:hint="eastAsia" w:ascii="仿宋_GB2312" w:hAnsi="仿宋_GB2312" w:eastAsia="仿宋_GB2312"/>
          <w:color w:val="000000"/>
          <w:spacing w:val="-14"/>
        </w:rPr>
        <w:t>三亚</w:t>
      </w:r>
      <w:r>
        <w:rPr>
          <w:rFonts w:hint="eastAsia" w:ascii="仿宋_GB2312" w:hAnsi="仿宋_GB2312" w:eastAsia="仿宋_GB2312"/>
          <w:color w:val="000000"/>
          <w:spacing w:val="-13"/>
        </w:rPr>
        <w:t>市</w:t>
      </w:r>
      <w:r>
        <w:rPr>
          <w:rFonts w:hint="eastAsia" w:ascii="仿宋_GB2312" w:hAnsi="仿宋_GB2312" w:eastAsia="仿宋_GB2312"/>
          <w:color w:val="000000"/>
          <w:spacing w:val="-7"/>
        </w:rPr>
        <w:t>“雁领天涯”高中语文学科发展共同体成员</w:t>
      </w:r>
      <w:r>
        <w:rPr>
          <w:rFonts w:hint="eastAsia" w:ascii="仿宋_GB2312" w:hAnsi="仿宋_GB2312" w:eastAsia="仿宋_GB2312"/>
          <w:spacing w:val="-7"/>
        </w:rPr>
        <w:t>及受邀专家。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firstLine="656" w:firstLineChars="200"/>
        <w:rPr>
          <w:rFonts w:hint="eastAsia" w:ascii="仿宋_GB2312" w:hAnsi="仿宋_GB2312" w:eastAsia="仿宋_GB2312"/>
          <w:spacing w:val="4"/>
        </w:rPr>
      </w:pPr>
      <w:r>
        <w:rPr>
          <w:rFonts w:hint="eastAsia" w:ascii="仿宋_GB2312" w:hAnsi="仿宋_GB2312" w:eastAsia="仿宋_GB2312"/>
          <w:spacing w:val="4"/>
        </w:rPr>
        <w:t>2.研修安排</w:t>
      </w:r>
    </w:p>
    <w:tbl>
      <w:tblPr>
        <w:tblStyle w:val="8"/>
        <w:tblW w:w="930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417"/>
        <w:gridCol w:w="4933"/>
        <w:gridCol w:w="920"/>
        <w:gridCol w:w="1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81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日期</w:t>
            </w: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时间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活动内容</w:t>
            </w:r>
          </w:p>
        </w:tc>
        <w:tc>
          <w:tcPr>
            <w:tcW w:w="920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主持人</w:t>
            </w:r>
          </w:p>
        </w:tc>
        <w:tc>
          <w:tcPr>
            <w:tcW w:w="1049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活动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11月</w:t>
            </w:r>
            <w:r>
              <w:rPr>
                <w:rFonts w:ascii="仿宋_GB2312" w:hAnsi="仿宋_GB2312" w:eastAsia="仿宋_GB2312"/>
                <w:spacing w:val="-13"/>
                <w:sz w:val="28"/>
                <w:szCs w:val="28"/>
              </w:rPr>
              <w:t>21</w:t>
            </w: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日</w:t>
            </w: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15：00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-18：00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color w:val="333333"/>
                <w:sz w:val="28"/>
                <w:szCs w:val="28"/>
                <w:shd w:val="clear" w:color="auto" w:fill="FFFFFF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color w:val="333333"/>
                <w:sz w:val="28"/>
                <w:szCs w:val="28"/>
                <w:shd w:val="clear" w:color="auto" w:fill="FFFFFF"/>
              </w:rPr>
              <w:t>成员报到</w:t>
            </w:r>
          </w:p>
        </w:tc>
        <w:tc>
          <w:tcPr>
            <w:tcW w:w="920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卜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令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常</w:t>
            </w:r>
          </w:p>
        </w:tc>
        <w:tc>
          <w:tcPr>
            <w:tcW w:w="1049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儋州永嘉大酒店前台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981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11月</w:t>
            </w:r>
            <w:r>
              <w:rPr>
                <w:rFonts w:ascii="仿宋_GB2312" w:hAnsi="仿宋_GB2312" w:eastAsia="仿宋_GB2312"/>
                <w:spacing w:val="-13"/>
                <w:sz w:val="28"/>
                <w:szCs w:val="28"/>
              </w:rPr>
              <w:t>22</w:t>
            </w: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日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8：00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-8：20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签到</w:t>
            </w:r>
          </w:p>
        </w:tc>
        <w:tc>
          <w:tcPr>
            <w:tcW w:w="920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黄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冬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婷</w:t>
            </w:r>
          </w:p>
        </w:tc>
        <w:tc>
          <w:tcPr>
            <w:tcW w:w="1049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儋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州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第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二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中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学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、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儋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州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新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洲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中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学</w:t>
            </w:r>
          </w:p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8：20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-9：30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专题讲座:《高考议论文写作建模之路》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（儋州新州中学 胡忠礼）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9：40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-10：20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示范课（高三）：《如何推出议论文的中心论点》（三亚市第二中学 涂芳）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10：30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-11：10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示范课（高二）：《用事实证明观点》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（三亚市第四中学 黄冬婷）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11：20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-12：00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示范课：《优秀作文的深度阅读》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（三亚市第四中学 孟凡英)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15：00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18：00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专家、授课教师、听课教师互动，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开展“教学评”一体化研修活动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4933" w:type="dxa"/>
            <w:textDirection w:val="lrTb"/>
            <w:vAlign w:val="top"/>
          </w:tcPr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专题讲座 《重逻辑，讲方法——基于逻辑思维的议论文写作教学策略》(儋州市二中 王海丽)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81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11月</w:t>
            </w:r>
            <w:r>
              <w:rPr>
                <w:rFonts w:ascii="仿宋_GB2312" w:hAnsi="仿宋_GB2312" w:eastAsia="仿宋_GB2312"/>
                <w:spacing w:val="-13"/>
                <w:sz w:val="28"/>
                <w:szCs w:val="28"/>
              </w:rPr>
              <w:t>23</w:t>
            </w: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日</w:t>
            </w:r>
          </w:p>
        </w:tc>
        <w:tc>
          <w:tcPr>
            <w:tcW w:w="1417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8：00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-12：00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专题讲座：《写作突围：作文要走生活化道路》（人大附中三亚学校 卜令常）</w:t>
            </w:r>
          </w:p>
        </w:tc>
        <w:tc>
          <w:tcPr>
            <w:tcW w:w="920" w:type="dxa"/>
            <w:vMerge w:val="restart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pStyle w:val="2"/>
              <w:ind w:firstLine="560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涂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芳</w:t>
            </w: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专题讲座：《从高考作文材料探究深度阅读策略》（三亚市第四中学 孟凡英)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  <w:jc w:val="center"/>
        </w:trPr>
        <w:tc>
          <w:tcPr>
            <w:tcW w:w="981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15：00</w:t>
            </w:r>
          </w:p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-1</w:t>
            </w: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:00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专题讲座：《核心素养导向下的教学新变革》（三亚市教育研究培训院 丁勇慧）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81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left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417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  <w:lang w:val="en-US" w:eastAsia="zh-CN"/>
              </w:rPr>
              <w:t>17：00-18:00</w:t>
            </w:r>
          </w:p>
        </w:tc>
        <w:tc>
          <w:tcPr>
            <w:tcW w:w="4933" w:type="dxa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ind w:firstLine="254" w:firstLineChars="100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  <w:t>专题学习：《学习二十大习近平主席报告精神》（三亚市第二中学 汪小丽）</w:t>
            </w:r>
          </w:p>
        </w:tc>
        <w:tc>
          <w:tcPr>
            <w:tcW w:w="920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  <w:tc>
          <w:tcPr>
            <w:tcW w:w="1049" w:type="dxa"/>
            <w:vMerge w:val="continue"/>
            <w:textDirection w:val="lrTb"/>
            <w:vAlign w:val="top"/>
          </w:tcPr>
          <w:p>
            <w:pPr>
              <w:widowControl/>
              <w:kinsoku w:val="0"/>
              <w:autoSpaceDE w:val="0"/>
              <w:autoSpaceDN w:val="0"/>
              <w:snapToGrid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/>
                <w:spacing w:val="-13"/>
                <w:sz w:val="28"/>
                <w:szCs w:val="28"/>
              </w:rPr>
            </w:pPr>
          </w:p>
        </w:tc>
      </w:tr>
    </w:tbl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rPr>
          <w:rFonts w:hint="eastAsia" w:ascii="仿宋_GB2312" w:hAnsi="仿宋_GB2312" w:eastAsia="仿宋_GB2312"/>
          <w:spacing w:val="8"/>
        </w:rPr>
      </w:pPr>
      <w:r>
        <w:rPr>
          <w:rFonts w:hint="eastAsia" w:ascii="仿宋_GB2312" w:hAnsi="仿宋_GB2312" w:eastAsia="仿宋_GB2312"/>
          <w:spacing w:val="8"/>
        </w:rPr>
        <w:t xml:space="preserve">   3.</w:t>
      </w:r>
      <w:r>
        <w:rPr>
          <w:rFonts w:hint="eastAsia" w:ascii="仿宋_GB2312" w:hAnsi="仿宋_GB2312" w:eastAsia="仿宋_GB2312"/>
          <w:spacing w:val="6"/>
        </w:rPr>
        <w:t>活动费用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firstLine="656" w:firstLineChars="200"/>
        <w:rPr>
          <w:rFonts w:hint="eastAsia" w:ascii="仿宋_GB2312" w:hAnsi="仿宋_GB2312" w:eastAsia="仿宋_GB2312"/>
          <w:spacing w:val="4"/>
        </w:rPr>
      </w:pPr>
      <w:r>
        <w:rPr>
          <w:rFonts w:hint="eastAsia" w:ascii="仿宋_GB2312" w:hAnsi="仿宋_GB2312" w:eastAsia="仿宋_GB2312"/>
          <w:spacing w:val="4"/>
        </w:rPr>
        <w:t>（1）</w:t>
      </w:r>
      <w:r>
        <w:rPr>
          <w:rFonts w:hint="eastAsia" w:ascii="仿宋_GB2312" w:hAnsi="仿宋_GB2312" w:eastAsia="仿宋_GB2312"/>
        </w:rPr>
        <w:t>活动所产生的</w:t>
      </w:r>
      <w:r>
        <w:rPr>
          <w:rFonts w:hint="eastAsia" w:ascii="仿宋_GB2312" w:hAnsi="仿宋_GB2312" w:eastAsia="仿宋_GB2312"/>
          <w:spacing w:val="4"/>
        </w:rPr>
        <w:t>课酬费、劳务费</w:t>
      </w:r>
      <w:r>
        <w:rPr>
          <w:rFonts w:hint="eastAsia" w:ascii="仿宋_GB2312" w:hAnsi="仿宋_GB2312" w:eastAsia="仿宋_GB2312"/>
        </w:rPr>
        <w:t>、</w:t>
      </w:r>
      <w:r>
        <w:rPr>
          <w:rFonts w:hint="eastAsia" w:ascii="仿宋_GB2312" w:hAnsi="仿宋_GB2312" w:eastAsia="仿宋_GB2312"/>
          <w:spacing w:val="-5"/>
        </w:rPr>
        <w:t>资料费、</w:t>
      </w:r>
      <w:r>
        <w:rPr>
          <w:rFonts w:hint="eastAsia" w:ascii="仿宋_GB2312" w:hAnsi="仿宋_GB2312" w:eastAsia="仿宋_GB2312"/>
        </w:rPr>
        <w:t>场地费、</w:t>
      </w:r>
      <w:r>
        <w:rPr>
          <w:rFonts w:hint="eastAsia" w:ascii="仿宋_GB2312" w:hAnsi="仿宋_GB2312" w:eastAsia="仿宋_GB2312"/>
          <w:spacing w:val="-6"/>
        </w:rPr>
        <w:t>误餐费、住宿费</w:t>
      </w:r>
      <w:r>
        <w:rPr>
          <w:rFonts w:hint="eastAsia" w:ascii="仿宋_GB2312" w:hAnsi="仿宋_GB2312" w:eastAsia="仿宋_GB2312"/>
        </w:rPr>
        <w:t xml:space="preserve">等费用由 </w:t>
      </w:r>
      <w:r>
        <w:rPr>
          <w:rFonts w:hint="eastAsia" w:ascii="仿宋_GB2312" w:hAnsi="仿宋_GB2312" w:eastAsia="仿宋_GB2312"/>
          <w:spacing w:val="4"/>
        </w:rPr>
        <w:t>三亚市“雁领天涯”高中语文学科发展共同体成员</w:t>
      </w:r>
      <w:r>
        <w:rPr>
          <w:rFonts w:hint="eastAsia" w:ascii="仿宋_GB2312" w:hAnsi="仿宋_GB2312" w:eastAsia="仿宋_GB2312"/>
          <w:spacing w:val="-6"/>
        </w:rPr>
        <w:t>鸿雁教师</w:t>
      </w:r>
      <w:r>
        <w:rPr>
          <w:rFonts w:hint="eastAsia" w:ascii="仿宋_GB2312" w:hAnsi="仿宋_GB2312" w:eastAsia="仿宋_GB2312"/>
          <w:color w:val="000000"/>
          <w:spacing w:val="-6"/>
        </w:rPr>
        <w:t>卜令常、孟凡英、汪小丽老师的专</w:t>
      </w:r>
      <w:r>
        <w:rPr>
          <w:rFonts w:hint="eastAsia" w:ascii="仿宋_GB2312" w:hAnsi="仿宋_GB2312" w:eastAsia="仿宋_GB2312"/>
          <w:spacing w:val="-6"/>
        </w:rPr>
        <w:t>项经费列支。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left="640"/>
        <w:rPr>
          <w:rFonts w:hint="eastAsia" w:ascii="仿宋_GB2312" w:hAnsi="仿宋_GB2312" w:eastAsia="仿宋_GB2312"/>
          <w:color w:val="000000"/>
          <w:spacing w:val="4"/>
        </w:rPr>
      </w:pPr>
      <w:r>
        <w:rPr>
          <w:rFonts w:hint="eastAsia" w:ascii="仿宋_GB2312" w:hAnsi="仿宋_GB2312" w:eastAsia="仿宋_GB2312"/>
          <w:color w:val="000000"/>
          <w:spacing w:val="4"/>
        </w:rPr>
        <w:t>（2）所有与会成员往返交通费回所在单位报销。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left="651"/>
        <w:rPr>
          <w:rFonts w:hint="eastAsia" w:ascii="仿宋_GB2312" w:hAnsi="仿宋_GB2312" w:eastAsia="仿宋_GB2312"/>
          <w:spacing w:val="7"/>
        </w:rPr>
      </w:pPr>
      <w:r>
        <w:rPr>
          <w:rFonts w:hint="eastAsia" w:ascii="仿宋_GB2312" w:hAnsi="仿宋_GB2312" w:eastAsia="仿宋_GB2312"/>
          <w:spacing w:val="7"/>
        </w:rPr>
        <w:t>4.</w:t>
      </w:r>
      <w:r>
        <w:rPr>
          <w:rFonts w:hint="eastAsia" w:ascii="仿宋_GB2312" w:hAnsi="仿宋_GB2312" w:eastAsia="仿宋_GB2312"/>
          <w:spacing w:val="6"/>
        </w:rPr>
        <w:t>其他事项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ind w:left="672" w:hanging="672" w:hangingChars="200"/>
        <w:rPr>
          <w:rFonts w:hint="eastAsia" w:ascii="仿宋_GB2312" w:hAnsi="仿宋_GB2312" w:eastAsia="仿宋_GB2312"/>
          <w:spacing w:val="8"/>
        </w:rPr>
      </w:pPr>
      <w:r>
        <w:rPr>
          <w:rFonts w:hint="eastAsia" w:ascii="仿宋_GB2312" w:hAnsi="仿宋_GB2312" w:eastAsia="仿宋_GB2312"/>
          <w:spacing w:val="8"/>
        </w:rPr>
        <w:t xml:space="preserve">   （1）</w:t>
      </w:r>
      <w:r>
        <w:rPr>
          <w:rFonts w:hint="eastAsia" w:ascii="仿宋_GB2312" w:hAnsi="仿宋_GB2312" w:eastAsia="仿宋_GB2312"/>
          <w:spacing w:val="4"/>
        </w:rPr>
        <w:t>本次活动的签到和2篇研修美篇由黄冬婷、曲晓晓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rPr>
          <w:rFonts w:hint="eastAsia" w:ascii="仿宋_GB2312" w:hAnsi="仿宋_GB2312" w:eastAsia="仿宋_GB2312"/>
          <w:spacing w:val="4"/>
        </w:rPr>
      </w:pPr>
      <w:r>
        <w:rPr>
          <w:rFonts w:hint="eastAsia" w:ascii="仿宋_GB2312" w:hAnsi="仿宋_GB2312" w:eastAsia="仿宋_GB2312"/>
          <w:spacing w:val="4"/>
        </w:rPr>
        <w:t xml:space="preserve">负责。 </w:t>
      </w:r>
    </w:p>
    <w:p>
      <w:pPr>
        <w:widowControl/>
        <w:numPr>
          <w:ilvl w:val="0"/>
          <w:numId w:val="1"/>
        </w:numPr>
        <w:kinsoku w:val="0"/>
        <w:autoSpaceDE w:val="0"/>
        <w:autoSpaceDN w:val="0"/>
        <w:snapToGrid w:val="0"/>
        <w:spacing w:beforeAutospacing="0" w:afterAutospacing="0" w:line="560" w:lineRule="exact"/>
        <w:ind w:left="651"/>
        <w:rPr>
          <w:rFonts w:hint="eastAsia" w:ascii="仿宋_GB2312" w:hAnsi="仿宋_GB2312" w:eastAsia="仿宋_GB2312"/>
          <w:spacing w:val="7"/>
        </w:rPr>
      </w:pPr>
      <w:r>
        <w:rPr>
          <w:rFonts w:hint="eastAsia" w:ascii="仿宋_GB2312" w:hAnsi="仿宋_GB2312" w:eastAsia="仿宋_GB2312"/>
          <w:spacing w:val="7"/>
        </w:rPr>
        <w:t>活动结束后，每位成员撰写研修体会不少于500</w:t>
      </w:r>
    </w:p>
    <w:p>
      <w:pPr>
        <w:widowControl/>
        <w:kinsoku w:val="0"/>
        <w:autoSpaceDE w:val="0"/>
        <w:autoSpaceDN w:val="0"/>
        <w:snapToGrid w:val="0"/>
        <w:spacing w:beforeAutospacing="0" w:afterAutospacing="0" w:line="560" w:lineRule="exact"/>
        <w:rPr>
          <w:rFonts w:hint="eastAsia" w:ascii="仿宋_GB2312" w:hAnsi="仿宋_GB2312" w:eastAsia="仿宋_GB2312"/>
          <w:spacing w:val="7"/>
        </w:rPr>
      </w:pPr>
      <w:r>
        <w:rPr>
          <w:rFonts w:hint="eastAsia" w:ascii="仿宋_GB2312" w:hAnsi="仿宋_GB2312" w:eastAsia="仿宋_GB2312"/>
          <w:spacing w:val="7"/>
        </w:rPr>
        <w:t>字。</w:t>
      </w:r>
    </w:p>
    <w:p>
      <w:pPr>
        <w:spacing w:beforeAutospacing="0" w:afterAutospacing="0" w:line="560" w:lineRule="exact"/>
        <w:ind w:left="640"/>
        <w:rPr>
          <w:rFonts w:hint="eastAsia"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5.联系人：卜令常，联系手机号码：19946650571</w:t>
      </w:r>
      <w:r>
        <w:rPr>
          <w:rFonts w:hint="eastAsia" w:ascii="仿宋_GB2312" w:hAnsi="仿宋_GB2312" w:eastAsia="仿宋_GB2312"/>
          <w:spacing w:val="3"/>
        </w:rPr>
        <w:t>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swiss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decorative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roma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7982919">
    <w:nsid w:val="636B6647"/>
    <w:multiLevelType w:val="singleLevel"/>
    <w:tmpl w:val="636B6647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16679829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ZjEyZGEzNDliODdjODdkNjA3MTIyM2FkM2NkZWMifQ=="/>
  </w:docVars>
  <w:rsids>
    <w:rsidRoot w:val="4D4F0965"/>
    <w:rsid w:val="0ACE482D"/>
    <w:rsid w:val="0FF00F89"/>
    <w:rsid w:val="11511F61"/>
    <w:rsid w:val="1C17521F"/>
    <w:rsid w:val="1F9E569F"/>
    <w:rsid w:val="22225F7F"/>
    <w:rsid w:val="24316771"/>
    <w:rsid w:val="249D2A28"/>
    <w:rsid w:val="3A5157EB"/>
    <w:rsid w:val="3B614BCC"/>
    <w:rsid w:val="3CC75F24"/>
    <w:rsid w:val="47675E19"/>
    <w:rsid w:val="4A087651"/>
    <w:rsid w:val="4C11391D"/>
    <w:rsid w:val="4D4F0965"/>
    <w:rsid w:val="53EB7231"/>
    <w:rsid w:val="53FA754C"/>
    <w:rsid w:val="58F9403E"/>
    <w:rsid w:val="5F3C1758"/>
    <w:rsid w:val="73E35713"/>
    <w:rsid w:val="74BF6B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513</Characters>
  <Lines>0</Lines>
  <Paragraphs>0</Paragraphs>
  <ScaleCrop>false</ScaleCrop>
  <LinksUpToDate>false</LinksUpToDate>
  <CharactersWithSpaces>533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2022-11-14T11:28:00Z</dcterms:created>
  <dc:creator>念念</dc:creator>
  <cp:lastModifiedBy>Administrator</cp:lastModifiedBy>
  <dcterms:modified xsi:type="dcterms:W3CDTF">2022-11-19T05:11:05Z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DB6436CF182F4E5987C0C3CBC14740A4</vt:lpwstr>
  </property>
</Properties>
</file>