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43" w:rsidRDefault="00E20943">
      <w:pPr>
        <w:adjustRightInd w:val="0"/>
        <w:snapToGrid w:val="0"/>
        <w:jc w:val="center"/>
        <w:rPr>
          <w:b/>
          <w:bCs/>
          <w:kern w:val="0"/>
          <w:sz w:val="30"/>
          <w:lang w:val="zh-CN"/>
        </w:rPr>
      </w:pPr>
      <w:r>
        <w:rPr>
          <w:rFonts w:hint="eastAsia"/>
          <w:b/>
          <w:bCs/>
          <w:kern w:val="0"/>
          <w:sz w:val="30"/>
          <w:lang w:val="zh-CN"/>
        </w:rPr>
        <w:t>三亚市幼儿教师优秀教育活动评比评价表</w:t>
      </w:r>
      <w:r>
        <w:rPr>
          <w:b/>
          <w:kern w:val="0"/>
          <w:sz w:val="30"/>
          <w:lang w:val="zh-CN"/>
        </w:rPr>
        <w:t>(</w:t>
      </w:r>
      <w:r>
        <w:rPr>
          <w:rFonts w:hint="eastAsia"/>
          <w:b/>
          <w:kern w:val="0"/>
          <w:sz w:val="30"/>
          <w:lang w:val="zh-CN"/>
        </w:rPr>
        <w:t>科学领域</w:t>
      </w:r>
      <w:r>
        <w:rPr>
          <w:b/>
          <w:kern w:val="0"/>
          <w:sz w:val="30"/>
        </w:rPr>
        <w:t>*</w:t>
      </w:r>
      <w:bookmarkStart w:id="0" w:name="_GoBack"/>
      <w:bookmarkEnd w:id="0"/>
      <w:r>
        <w:rPr>
          <w:rFonts w:hint="eastAsia"/>
          <w:b/>
          <w:kern w:val="0"/>
          <w:sz w:val="30"/>
          <w:lang w:val="zh-CN"/>
        </w:rPr>
        <w:t>数学</w:t>
      </w:r>
      <w:r>
        <w:rPr>
          <w:b/>
          <w:kern w:val="0"/>
          <w:sz w:val="30"/>
          <w:lang w:val="zh-CN"/>
        </w:rPr>
        <w:t>)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623"/>
        <w:gridCol w:w="7410"/>
      </w:tblGrid>
      <w:tr w:rsidR="00E20943" w:rsidTr="00B257E6">
        <w:trPr>
          <w:trHeight w:hRule="exact" w:val="794"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134" w:lineRule="atLeast"/>
              <w:rPr>
                <w:b/>
                <w:kern w:val="0"/>
                <w:sz w:val="24"/>
                <w:lang w:val="zh-CN"/>
              </w:rPr>
            </w:pPr>
            <w:r>
              <w:rPr>
                <w:rFonts w:hint="eastAsia"/>
                <w:b/>
                <w:kern w:val="0"/>
                <w:sz w:val="24"/>
                <w:lang w:val="zh-CN"/>
              </w:rPr>
              <w:t>项</w:t>
            </w:r>
            <w:r>
              <w:rPr>
                <w:b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/>
                <w:b/>
                <w:kern w:val="0"/>
                <w:sz w:val="24"/>
                <w:lang w:val="zh-CN"/>
              </w:rPr>
              <w:t>目</w:t>
            </w:r>
          </w:p>
        </w:tc>
        <w:tc>
          <w:tcPr>
            <w:tcW w:w="7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134" w:lineRule="atLeast"/>
              <w:jc w:val="center"/>
              <w:rPr>
                <w:b/>
                <w:kern w:val="0"/>
                <w:sz w:val="24"/>
                <w:lang w:val="zh-CN"/>
              </w:rPr>
            </w:pPr>
            <w:r>
              <w:rPr>
                <w:rFonts w:hint="eastAsia"/>
                <w:b/>
                <w:kern w:val="0"/>
                <w:sz w:val="24"/>
                <w:lang w:val="zh-CN"/>
              </w:rPr>
              <w:t>评</w:t>
            </w:r>
            <w:r>
              <w:rPr>
                <w:b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/>
                <w:b/>
                <w:kern w:val="0"/>
                <w:sz w:val="24"/>
                <w:lang w:val="zh-CN"/>
              </w:rPr>
              <w:t>价</w:t>
            </w:r>
            <w:r>
              <w:rPr>
                <w:b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/>
                <w:b/>
                <w:kern w:val="0"/>
                <w:sz w:val="24"/>
                <w:lang w:val="zh-CN"/>
              </w:rPr>
              <w:t>要</w:t>
            </w:r>
            <w:r>
              <w:rPr>
                <w:b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/>
                <w:b/>
                <w:kern w:val="0"/>
                <w:sz w:val="24"/>
                <w:lang w:val="zh-CN"/>
              </w:rPr>
              <w:t>素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kern w:val="0"/>
                <w:lang w:val="zh-CN"/>
              </w:rPr>
            </w:pPr>
          </w:p>
        </w:tc>
        <w:tc>
          <w:tcPr>
            <w:tcW w:w="7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kern w:val="0"/>
                <w:lang w:val="zh-CN"/>
              </w:rPr>
            </w:pP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rPr>
                <w:b/>
                <w:kern w:val="13"/>
              </w:rPr>
            </w:pPr>
            <w:r>
              <w:rPr>
                <w:rFonts w:hint="eastAsia"/>
                <w:b/>
                <w:color w:val="000000"/>
                <w:kern w:val="13"/>
              </w:rPr>
              <w:t>目标内容</w:t>
            </w:r>
            <w:r>
              <w:rPr>
                <w:b/>
                <w:color w:val="000000"/>
                <w:kern w:val="13"/>
              </w:rPr>
              <w:t>20</w:t>
            </w:r>
            <w:r>
              <w:rPr>
                <w:rFonts w:hint="eastAsia"/>
                <w:b/>
                <w:color w:val="000000"/>
                <w:kern w:val="13"/>
              </w:rPr>
              <w:t>分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围绕科学领域中数学认知的核心目标。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color w:val="FF0000"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内容选择适合集体活动形式，与幼儿一日生活、日常游戏活动链接。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以观察、探究、操作、表达与交流等形式开展活动。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注重幼儿直接感知、亲身体验和实际操作，关注思维过程。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  <w:r>
              <w:rPr>
                <w:rFonts w:hint="eastAsia"/>
                <w:b/>
                <w:color w:val="000000"/>
                <w:kern w:val="13"/>
              </w:rPr>
              <w:t>儿童表现</w:t>
            </w:r>
            <w:r>
              <w:rPr>
                <w:b/>
                <w:color w:val="000000"/>
                <w:kern w:val="13"/>
              </w:rPr>
              <w:t>50</w:t>
            </w:r>
            <w:r>
              <w:rPr>
                <w:rFonts w:hint="eastAsia"/>
                <w:b/>
                <w:color w:val="000000"/>
                <w:kern w:val="13"/>
              </w:rPr>
              <w:t>分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rPr>
                <w:kern w:val="13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有儿童问题和思考</w:t>
            </w:r>
            <w:r>
              <w:rPr>
                <w:rFonts w:hint="eastAsia"/>
                <w:kern w:val="0"/>
                <w:szCs w:val="21"/>
              </w:rPr>
              <w:t>：从多个角度思考问题，能用数学的思维认识世界和解决问题。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带着问题操作：</w:t>
            </w:r>
            <w:r>
              <w:rPr>
                <w:rFonts w:hint="eastAsia"/>
                <w:kern w:val="0"/>
                <w:szCs w:val="21"/>
              </w:rPr>
              <w:t>通过观察、实验、归纳、类比等方式获得数学猜想，作出可能性结论的预测。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运用解决生活游戏问题：</w:t>
            </w:r>
            <w:r>
              <w:rPr>
                <w:rFonts w:hint="eastAsia"/>
                <w:kern w:val="0"/>
                <w:szCs w:val="21"/>
              </w:rPr>
              <w:t>能主动迁移生活中已有的经验来适应新的活动规则。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有数学表达：</w:t>
            </w:r>
            <w:r>
              <w:rPr>
                <w:rFonts w:hint="eastAsia"/>
                <w:kern w:val="0"/>
                <w:szCs w:val="21"/>
              </w:rPr>
              <w:t>能用合适的语言表达自己的思考过程并进行讨论与质疑。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rPr>
                <w:b/>
                <w:kern w:val="13"/>
              </w:rPr>
            </w:pPr>
            <w:r>
              <w:rPr>
                <w:rFonts w:hint="eastAsia"/>
                <w:b/>
                <w:color w:val="000000"/>
                <w:kern w:val="13"/>
              </w:rPr>
              <w:t>教师表现</w:t>
            </w:r>
            <w:r>
              <w:rPr>
                <w:b/>
                <w:color w:val="000000"/>
                <w:kern w:val="13"/>
              </w:rPr>
              <w:t>30</w:t>
            </w:r>
            <w:r>
              <w:rPr>
                <w:rFonts w:hint="eastAsia"/>
                <w:b/>
                <w:color w:val="000000"/>
                <w:kern w:val="13"/>
              </w:rPr>
              <w:t>分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3"/>
              </w:numPr>
              <w:tabs>
                <w:tab w:val="left" w:pos="312"/>
              </w:tabs>
              <w:adjustRightInd w:val="0"/>
              <w:snapToGrid w:val="0"/>
              <w:rPr>
                <w:kern w:val="13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善于激发幼儿感知生活中数学的有用和有趣。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提问关键准确，有利于启发、支持和推动幼儿的好奇、探究、观察和思考。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3"/>
              </w:numPr>
              <w:adjustRightInd w:val="0"/>
              <w:snapToGrid w:val="0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环节设计层层递进，形成幼儿学习支架，发起的师幼互动、生生互动生动有趣，层层递进。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numPr>
                <w:ilvl w:val="0"/>
                <w:numId w:val="3"/>
              </w:numPr>
              <w:adjustRightInd w:val="0"/>
              <w:snapToGrid w:val="0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总结归纳有针对性，有利于幼儿经验的提升。</w:t>
            </w:r>
          </w:p>
        </w:tc>
      </w:tr>
      <w:tr w:rsidR="00E20943" w:rsidTr="00B257E6">
        <w:trPr>
          <w:trHeight w:hRule="exact" w:val="794"/>
          <w:jc w:val="center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jc w:val="center"/>
              <w:rPr>
                <w:b/>
                <w:kern w:val="0"/>
                <w:lang w:val="zh-CN"/>
              </w:rPr>
            </w:pPr>
          </w:p>
          <w:p w:rsidR="00E20943" w:rsidRDefault="00E20943">
            <w:pPr>
              <w:adjustRightInd w:val="0"/>
              <w:snapToGrid w:val="0"/>
              <w:jc w:val="center"/>
              <w:rPr>
                <w:b/>
                <w:kern w:val="0"/>
                <w:lang w:val="zh-CN"/>
              </w:rPr>
            </w:pPr>
            <w:r>
              <w:rPr>
                <w:rFonts w:hint="eastAsia"/>
                <w:b/>
                <w:kern w:val="0"/>
                <w:lang w:val="zh-CN"/>
              </w:rPr>
              <w:t>评价总分</w:t>
            </w:r>
          </w:p>
          <w:p w:rsidR="00E20943" w:rsidRDefault="00E20943">
            <w:pPr>
              <w:adjustRightInd w:val="0"/>
              <w:snapToGrid w:val="0"/>
              <w:jc w:val="center"/>
              <w:rPr>
                <w:b/>
                <w:kern w:val="0"/>
                <w:lang w:val="zh-CN"/>
              </w:rPr>
            </w:pPr>
            <w:r>
              <w:rPr>
                <w:rFonts w:hint="eastAsia"/>
                <w:b/>
                <w:kern w:val="0"/>
                <w:lang w:val="zh-CN"/>
              </w:rPr>
              <w:t>（</w:t>
            </w:r>
            <w:r>
              <w:rPr>
                <w:b/>
                <w:kern w:val="0"/>
              </w:rPr>
              <w:t>100</w:t>
            </w:r>
            <w:r>
              <w:rPr>
                <w:rFonts w:hint="eastAsia"/>
                <w:b/>
                <w:kern w:val="0"/>
              </w:rPr>
              <w:t>分</w:t>
            </w:r>
            <w:r>
              <w:rPr>
                <w:rFonts w:hint="eastAsia"/>
                <w:b/>
                <w:kern w:val="0"/>
                <w:lang w:val="zh-CN"/>
              </w:rPr>
              <w:t>）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jc w:val="center"/>
              <w:rPr>
                <w:kern w:val="0"/>
                <w:lang w:val="zh-CN"/>
              </w:rPr>
            </w:pPr>
          </w:p>
        </w:tc>
      </w:tr>
    </w:tbl>
    <w:p w:rsidR="00E20943" w:rsidRDefault="00E20943">
      <w:pPr>
        <w:adjustRightInd w:val="0"/>
        <w:snapToGrid w:val="0"/>
        <w:jc w:val="center"/>
        <w:rPr>
          <w:b/>
          <w:bCs/>
          <w:kern w:val="0"/>
          <w:sz w:val="30"/>
          <w:lang w:val="zh-CN"/>
        </w:rPr>
      </w:pPr>
    </w:p>
    <w:p w:rsidR="00E20943" w:rsidRDefault="00E20943">
      <w:pPr>
        <w:adjustRightInd w:val="0"/>
        <w:snapToGrid w:val="0"/>
        <w:rPr>
          <w:kern w:val="0"/>
          <w:sz w:val="24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30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30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30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30"/>
        </w:rPr>
      </w:pPr>
      <w:r>
        <w:rPr>
          <w:rFonts w:hint="eastAsia"/>
          <w:b/>
          <w:bCs/>
          <w:kern w:val="0"/>
          <w:sz w:val="30"/>
        </w:rPr>
        <w:t>《生活中的数学》评价细则</w:t>
      </w:r>
    </w:p>
    <w:tbl>
      <w:tblPr>
        <w:tblpPr w:leftFromText="180" w:rightFromText="180" w:vertAnchor="text" w:horzAnchor="page" w:tblpX="1192" w:tblpY="481"/>
        <w:tblOverlap w:val="never"/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375"/>
        <w:gridCol w:w="8044"/>
      </w:tblGrid>
      <w:tr w:rsidR="00E20943" w:rsidTr="00B257E6">
        <w:trPr>
          <w:cantSplit/>
          <w:trHeight w:hRule="exact" w:val="964"/>
        </w:trPr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项目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评价要素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rPr>
                <w:b/>
                <w:kern w:val="13"/>
              </w:rPr>
            </w:pPr>
            <w:r>
              <w:rPr>
                <w:rFonts w:hint="eastAsia"/>
                <w:b/>
                <w:kern w:val="13"/>
              </w:rPr>
              <w:t>内容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kern w:val="13"/>
                <w:szCs w:val="21"/>
              </w:rPr>
              <w:t>1.</w:t>
            </w:r>
            <w:r>
              <w:rPr>
                <w:rFonts w:hint="eastAsia"/>
                <w:kern w:val="13"/>
                <w:szCs w:val="21"/>
              </w:rPr>
              <w:t>日常生活中可对幼儿产生数学影响的情境和事例、</w:t>
            </w:r>
            <w:r>
              <w:rPr>
                <w:rFonts w:hint="eastAsia"/>
                <w:kern w:val="0"/>
                <w:szCs w:val="21"/>
                <w:lang w:val="zh-CN"/>
              </w:rPr>
              <w:t>适合集体活动形式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kern w:val="13"/>
                <w:szCs w:val="21"/>
              </w:rPr>
              <w:t>2.</w:t>
            </w:r>
            <w:r>
              <w:rPr>
                <w:rFonts w:hint="eastAsia"/>
                <w:kern w:val="13"/>
                <w:szCs w:val="21"/>
              </w:rPr>
              <w:t>游戏中产生的有关数、形、量、时间和空间等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kern w:val="13"/>
                <w:szCs w:val="21"/>
              </w:rPr>
              <w:t>3</w:t>
            </w:r>
            <w:r>
              <w:rPr>
                <w:rFonts w:hint="eastAsia"/>
                <w:kern w:val="13"/>
                <w:szCs w:val="21"/>
              </w:rPr>
              <w:t>、能够让幼儿充分的通过感知和操作形成经验并解决问题。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13"/>
                <w:szCs w:val="21"/>
              </w:rPr>
            </w:pPr>
            <w:r>
              <w:rPr>
                <w:kern w:val="13"/>
                <w:szCs w:val="21"/>
              </w:rPr>
              <w:t>4</w:t>
            </w:r>
            <w:r>
              <w:rPr>
                <w:rFonts w:hint="eastAsia"/>
                <w:kern w:val="13"/>
                <w:szCs w:val="21"/>
              </w:rPr>
              <w:t>、能够体现数学的态度和学习过程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  <w:r>
              <w:rPr>
                <w:rFonts w:hint="eastAsia"/>
                <w:b/>
                <w:kern w:val="13"/>
              </w:rPr>
              <w:t>形式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rPr>
                <w:kern w:val="13"/>
                <w:szCs w:val="21"/>
              </w:rPr>
            </w:pPr>
            <w:r>
              <w:rPr>
                <w:kern w:val="13"/>
                <w:szCs w:val="21"/>
              </w:rPr>
              <w:t>1.</w:t>
            </w:r>
            <w:r>
              <w:rPr>
                <w:rFonts w:hint="eastAsia"/>
                <w:kern w:val="13"/>
                <w:szCs w:val="21"/>
              </w:rPr>
              <w:t>自然、宽松、真实的生活场景或教学现场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widowControl/>
              <w:jc w:val="left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rPr>
                <w:kern w:val="0"/>
                <w:szCs w:val="21"/>
              </w:rPr>
            </w:pPr>
            <w:r>
              <w:rPr>
                <w:kern w:val="13"/>
                <w:szCs w:val="21"/>
              </w:rPr>
              <w:t>2.</w:t>
            </w:r>
            <w:r>
              <w:rPr>
                <w:rFonts w:hint="eastAsia"/>
                <w:kern w:val="13"/>
                <w:szCs w:val="21"/>
              </w:rPr>
              <w:t>不受时间、地点的限制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jc w:val="center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3.</w:t>
            </w:r>
            <w:r>
              <w:rPr>
                <w:rFonts w:hint="eastAsia"/>
                <w:kern w:val="0"/>
                <w:szCs w:val="21"/>
              </w:rPr>
              <w:t>通过观察、探索和讨论来解决实际问题，注重数学在生活游戏中的运用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rPr>
                <w:b/>
                <w:kern w:val="13"/>
              </w:rPr>
            </w:pPr>
            <w:r>
              <w:rPr>
                <w:rFonts w:hint="eastAsia"/>
                <w:b/>
                <w:kern w:val="13"/>
              </w:rPr>
              <w:t>教具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rPr>
                <w:kern w:val="13"/>
                <w:szCs w:val="21"/>
              </w:rPr>
            </w:pPr>
            <w:r>
              <w:rPr>
                <w:kern w:val="13"/>
                <w:szCs w:val="21"/>
              </w:rPr>
              <w:t>1.</w:t>
            </w:r>
            <w:r>
              <w:rPr>
                <w:rFonts w:hint="eastAsia"/>
                <w:kern w:val="13"/>
                <w:szCs w:val="21"/>
              </w:rPr>
              <w:t>生活、游戏中的各种物品、场景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/>
            <w:tcBorders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rPr>
                <w:kern w:val="13"/>
                <w:szCs w:val="21"/>
              </w:rPr>
            </w:pPr>
            <w:r>
              <w:rPr>
                <w:kern w:val="0"/>
                <w:szCs w:val="21"/>
              </w:rPr>
              <w:t>2.</w:t>
            </w:r>
            <w:r>
              <w:rPr>
                <w:rFonts w:hint="eastAsia"/>
                <w:kern w:val="0"/>
                <w:szCs w:val="21"/>
              </w:rPr>
              <w:t>自然生成适合幼儿探索的工具、材料和数学现象</w:t>
            </w:r>
          </w:p>
        </w:tc>
      </w:tr>
      <w:tr w:rsidR="00E20943" w:rsidTr="00B257E6">
        <w:trPr>
          <w:cantSplit/>
          <w:trHeight w:hRule="exact" w:val="964"/>
        </w:trPr>
        <w:tc>
          <w:tcPr>
            <w:tcW w:w="13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0943" w:rsidRDefault="00E20943">
            <w:pPr>
              <w:adjustRightInd w:val="0"/>
              <w:snapToGrid w:val="0"/>
              <w:spacing w:line="300" w:lineRule="auto"/>
              <w:rPr>
                <w:b/>
                <w:kern w:val="13"/>
              </w:rPr>
            </w:pP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943" w:rsidRDefault="00E20943">
            <w:pPr>
              <w:tabs>
                <w:tab w:val="left" w:pos="312"/>
              </w:tabs>
              <w:adjustRightInd w:val="0"/>
              <w:snapToGrid w:val="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3.</w:t>
            </w:r>
            <w:r>
              <w:rPr>
                <w:rFonts w:hint="eastAsia"/>
                <w:kern w:val="0"/>
                <w:szCs w:val="21"/>
              </w:rPr>
              <w:t>教具有可玩性、开放性、探究性和层次性</w:t>
            </w:r>
          </w:p>
        </w:tc>
      </w:tr>
    </w:tbl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jc w:val="center"/>
        <w:rPr>
          <w:b/>
          <w:bCs/>
          <w:kern w:val="0"/>
          <w:sz w:val="24"/>
          <w:lang w:val="zh-CN"/>
        </w:rPr>
      </w:pPr>
    </w:p>
    <w:p w:rsidR="00E20943" w:rsidRDefault="00E20943">
      <w:pPr>
        <w:adjustRightInd w:val="0"/>
        <w:snapToGrid w:val="0"/>
        <w:rPr>
          <w:b/>
          <w:bCs/>
          <w:kern w:val="0"/>
          <w:sz w:val="24"/>
        </w:rPr>
      </w:pPr>
    </w:p>
    <w:sectPr w:rsidR="00E20943" w:rsidSect="004C007C">
      <w:pgSz w:w="11906" w:h="16838"/>
      <w:pgMar w:top="1417" w:right="1134" w:bottom="1134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AA871"/>
    <w:multiLevelType w:val="singleLevel"/>
    <w:tmpl w:val="1D2AA871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54888C3C"/>
    <w:multiLevelType w:val="singleLevel"/>
    <w:tmpl w:val="54888C3C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2">
    <w:nsid w:val="5D26B3F2"/>
    <w:multiLevelType w:val="singleLevel"/>
    <w:tmpl w:val="5D26B3F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855"/>
    <w:rsid w:val="9D4B5CFF"/>
    <w:rsid w:val="BA7B23C6"/>
    <w:rsid w:val="BFFD1C72"/>
    <w:rsid w:val="FE734873"/>
    <w:rsid w:val="000912F8"/>
    <w:rsid w:val="00104A66"/>
    <w:rsid w:val="00275B18"/>
    <w:rsid w:val="004C007C"/>
    <w:rsid w:val="005C6779"/>
    <w:rsid w:val="006C41EF"/>
    <w:rsid w:val="006D208B"/>
    <w:rsid w:val="00712F08"/>
    <w:rsid w:val="007A7FFE"/>
    <w:rsid w:val="008C3B97"/>
    <w:rsid w:val="0090445B"/>
    <w:rsid w:val="009D3BE3"/>
    <w:rsid w:val="00B207E5"/>
    <w:rsid w:val="00B257E6"/>
    <w:rsid w:val="00B678A2"/>
    <w:rsid w:val="00B73A47"/>
    <w:rsid w:val="00BB498E"/>
    <w:rsid w:val="00BC37B6"/>
    <w:rsid w:val="00BF76A4"/>
    <w:rsid w:val="00C25370"/>
    <w:rsid w:val="00C26B96"/>
    <w:rsid w:val="00C67D08"/>
    <w:rsid w:val="00CC7294"/>
    <w:rsid w:val="00D06E20"/>
    <w:rsid w:val="00D43AD5"/>
    <w:rsid w:val="00D679FA"/>
    <w:rsid w:val="00D86786"/>
    <w:rsid w:val="00DF2855"/>
    <w:rsid w:val="00E20943"/>
    <w:rsid w:val="00E66446"/>
    <w:rsid w:val="07CA627F"/>
    <w:rsid w:val="0DC74645"/>
    <w:rsid w:val="14315DD3"/>
    <w:rsid w:val="14FE7924"/>
    <w:rsid w:val="1AD14591"/>
    <w:rsid w:val="1ED85BEA"/>
    <w:rsid w:val="2ADD7F6B"/>
    <w:rsid w:val="2C6125D7"/>
    <w:rsid w:val="2DDA0D4C"/>
    <w:rsid w:val="30604F76"/>
    <w:rsid w:val="3113074B"/>
    <w:rsid w:val="336C30D7"/>
    <w:rsid w:val="36CB5263"/>
    <w:rsid w:val="394C7AEF"/>
    <w:rsid w:val="42E17959"/>
    <w:rsid w:val="471A156C"/>
    <w:rsid w:val="47872EDE"/>
    <w:rsid w:val="486E5BC1"/>
    <w:rsid w:val="4C3E3B15"/>
    <w:rsid w:val="53347108"/>
    <w:rsid w:val="551B3FB5"/>
    <w:rsid w:val="55CF4D02"/>
    <w:rsid w:val="640E74D3"/>
    <w:rsid w:val="723A1037"/>
    <w:rsid w:val="73A854C4"/>
    <w:rsid w:val="7F73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07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C0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007C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C0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007C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4C007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C007C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113</Words>
  <Characters>648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三亚市幼儿教师优秀教育活动评比评价表(科学领域*数学)</dc:title>
  <dc:subject/>
  <dc:creator>whh</dc:creator>
  <cp:keywords/>
  <dc:description/>
  <cp:lastModifiedBy>陈惠芹</cp:lastModifiedBy>
  <cp:revision>6</cp:revision>
  <cp:lastPrinted>2021-03-09T17:51:00Z</cp:lastPrinted>
  <dcterms:created xsi:type="dcterms:W3CDTF">2022-05-07T01:51:00Z</dcterms:created>
  <dcterms:modified xsi:type="dcterms:W3CDTF">2022-05-19T07:03:00Z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