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隋朝的统一与灭亡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1-5 A B A D B  6-10 D A A B D</w:t>
      </w:r>
    </w:p>
    <w:p>
      <w:pPr>
        <w:numPr>
          <w:ilvl w:val="0"/>
          <w:numId w:val="0"/>
        </w:numPr>
        <w:ind w:left="480" w:hanging="482" w:hangingChars="200"/>
        <w:jc w:val="both"/>
        <w:rPr>
          <w:rFonts w:hint="default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11.拓展题</w:t>
      </w:r>
    </w:p>
    <w:p>
      <w:pPr>
        <w:numPr>
          <w:ilvl w:val="0"/>
          <w:numId w:val="0"/>
        </w:numPr>
        <w:ind w:left="480" w:hanging="480" w:hangingChars="200"/>
        <w:jc w:val="both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（1）589年隋灭陈；隋文帝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（2）大运河；605年；隋炀帝；洛阳；</w:t>
      </w:r>
      <w:bookmarkStart w:id="0" w:name="_GoBack"/>
      <w:bookmarkEnd w:id="0"/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为加强南北交通，巩固隋朝对全国的统治.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（3）618年；启示：统治者的行为、政策对国家的兴亡起到重要的作用。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A5BB00"/>
    <w:multiLevelType w:val="singleLevel"/>
    <w:tmpl w:val="ADA5BB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7539"/>
    <w:rsid w:val="09915AAF"/>
    <w:rsid w:val="0E753100"/>
    <w:rsid w:val="1ACA27AC"/>
    <w:rsid w:val="341565FE"/>
    <w:rsid w:val="360C1B88"/>
    <w:rsid w:val="3893714C"/>
    <w:rsid w:val="3B397CBE"/>
    <w:rsid w:val="63AA29B3"/>
    <w:rsid w:val="72587FE3"/>
    <w:rsid w:val="776B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2021-09-21T02:29:00Z</dcterms:created>
  <dc:creator>admin</dc:creator>
  <cp:lastModifiedBy>沙漠玫瑰</cp:lastModifiedBy>
  <dcterms:modified xsi:type="dcterms:W3CDTF">2022-02-17T08:46:45Z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