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="黑体" w:hAnsi="黑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1"/>
          <w:szCs w:val="31"/>
          <w:lang w:val="en-US" w:eastAsia="zh-CN" w:bidi="ar"/>
        </w:rPr>
        <w:t>教育教学阅读推介书目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bookmarkStart w:id="0" w:name="_GoBack"/>
      <w:bookmarkEnd w:id="0"/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2022版挑战压轴题中考数学3册 轻松入门+强化训练+精讲解读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舒耀俐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主编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华东师范大学出版社；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几何画板5.X课件制作使用教程 第3版 微课版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缪亮，盘俊春，纪宏伟著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清华大学出版社；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50CFD"/>
    <w:rsid w:val="1B1651CF"/>
    <w:rsid w:val="389E5D23"/>
    <w:rsid w:val="57730DD9"/>
    <w:rsid w:val="600E1A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周阳</cp:lastModifiedBy>
  <dcterms:modified xsi:type="dcterms:W3CDTF">2021-12-03T02:59:01Z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9717E272BE9444EBA90FCA064257FC69</vt:lpwstr>
  </property>
</Properties>
</file>