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第7课 战国时期的社会变化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 考 答 案</w:t>
      </w:r>
      <w:bookmarkStart w:id="0" w:name="_GoBack"/>
      <w:bookmarkEnd w:id="0"/>
    </w:p>
    <w:p>
      <w:pPr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1-5  C C B B D  6-10 D A C B C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11．（1）铁农具和牛耕。新兴地主阶级。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（2）齐国。楚国。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（3）商鞅变法。</w:t>
      </w:r>
    </w:p>
    <w:p>
      <w:pPr>
        <w:ind w:firstLine="735" w:firstLineChars="3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①废除井田制，允许土地自由买卖；②鼓励耕织；③ 奖励军功。</w:t>
      </w:r>
    </w:p>
    <w:p>
      <w:pPr>
        <w:ind w:firstLine="735" w:firstLineChars="3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使秦国的国力大为增强，提高了军队的战斗力，一跃成为最强盛的诸侯国，为以后秦国统一全国奠定了基础。</w:t>
      </w: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1-5 D C A D C</w:t>
      </w:r>
    </w:p>
    <w:p>
      <w:pPr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三、拓展题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hint="eastAsia" w:asciiTheme="minorEastAsia" w:hAnsiTheme="minorEastAsia"/>
        </w:rPr>
        <w:t>．（1）内容：奖励军功；严禁私斗；奖励耕织；废除贵族世袭特权。</w:t>
      </w:r>
    </w:p>
    <w:p>
      <w:pPr>
        <w:ind w:firstLine="210" w:firstLineChars="1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（2）目的：树立威信；取信于民。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（3）特点：公正、严明；不畏强权。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（4）意义：促进了秦国的强大；奠定了秦统一的基础；有利于发展经济；有利于军事强兵；有利于社会稳定；有利于提高行政效率。</w:t>
      </w: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A4"/>
    <w:rsid w:val="008B37A4"/>
    <w:rsid w:val="00E47807"/>
    <w:rsid w:val="00FE2BF1"/>
    <w:rsid w:val="7C2A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277</Characters>
  <Lines>2</Lines>
  <Paragraphs>1</Paragraphs>
  <TotalTime>0</TotalTime>
  <ScaleCrop>false</ScaleCrop>
  <LinksUpToDate>false</LinksUpToDate>
  <CharactersWithSpaces>324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2021-08-02T03:17:00Z</dcterms:created>
  <dc:creator>XZJD</dc:creator>
  <cp:lastModifiedBy>随惜伴</cp:lastModifiedBy>
  <dcterms:modified xsi:type="dcterms:W3CDTF">2021-08-19T23:32:04Z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CE8CDA84CD794E08B307EA55937A81F1</vt:lpwstr>
  </property>
</Properties>
</file>