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rPr>
          <w:rFonts w:hint="eastAsia" w:ascii="宋体" w:hAnsi="宋体" w:eastAsia="宋体" w:cs="Times New Roman"/>
          <w:kern w:val="0"/>
          <w:sz w:val="32"/>
          <w:szCs w:val="44"/>
        </w:rPr>
      </w:pPr>
      <w:r>
        <w:rPr>
          <w:rFonts w:hint="eastAsia" w:ascii="宋体" w:hAnsi="宋体" w:eastAsia="宋体" w:cs="Times New Roman"/>
          <w:kern w:val="0"/>
          <w:sz w:val="32"/>
          <w:szCs w:val="44"/>
        </w:rPr>
        <w:t>附件</w:t>
      </w:r>
      <w:r>
        <w:rPr>
          <w:rFonts w:hint="eastAsia" w:ascii="宋体" w:hAnsi="宋体" w:eastAsia="宋体" w:cs="Times New Roman"/>
          <w:kern w:val="0"/>
          <w:sz w:val="32"/>
          <w:szCs w:val="44"/>
          <w:lang w:val="en-US" w:eastAsia="zh-CN"/>
        </w:rPr>
        <w:t>1</w:t>
      </w:r>
      <w:r>
        <w:rPr>
          <w:rFonts w:hint="eastAsia" w:ascii="宋体" w:hAnsi="宋体" w:eastAsia="宋体" w:cs="Times New Roman"/>
          <w:kern w:val="0"/>
          <w:sz w:val="32"/>
          <w:szCs w:val="44"/>
        </w:rPr>
        <w:t>：</w:t>
      </w:r>
    </w:p>
    <w:p>
      <w:pPr>
        <w:widowControl/>
        <w:spacing w:line="360" w:lineRule="auto"/>
        <w:jc w:val="center"/>
        <w:rPr>
          <w:rFonts w:hint="eastAsia" w:ascii="宋体" w:hAnsi="宋体" w:eastAsia="宋体" w:cs="Times New Roman"/>
          <w:b/>
          <w:kern w:val="0"/>
          <w:sz w:val="44"/>
          <w:szCs w:val="44"/>
        </w:rPr>
      </w:pPr>
      <w:r>
        <w:rPr>
          <w:rFonts w:hint="eastAsia" w:ascii="宋体" w:hAnsi="宋体" w:eastAsia="宋体" w:cs="Times New Roman"/>
          <w:b/>
          <w:kern w:val="0"/>
          <w:sz w:val="44"/>
          <w:szCs w:val="44"/>
          <w:lang w:eastAsia="zh-CN"/>
        </w:rPr>
        <w:t>三亚市</w:t>
      </w:r>
      <w:r>
        <w:rPr>
          <w:rFonts w:hint="eastAsia" w:ascii="宋体" w:hAnsi="宋体" w:eastAsia="宋体" w:cs="Times New Roman"/>
          <w:b/>
          <w:kern w:val="0"/>
          <w:sz w:val="44"/>
          <w:szCs w:val="44"/>
        </w:rPr>
        <w:t>基础教育教学成果奖申报指南</w:t>
      </w:r>
    </w:p>
    <w:p>
      <w:pPr>
        <w:jc w:val="center"/>
        <w:rPr>
          <w:rFonts w:hint="eastAsia" w:ascii="仿宋_GB2312" w:hAnsi="Times New Roman" w:eastAsia="仿宋_GB2312" w:cs="Times New Roman"/>
          <w:b/>
          <w:sz w:val="28"/>
          <w:szCs w:val="32"/>
        </w:rPr>
      </w:pPr>
      <w:r>
        <w:rPr>
          <w:rFonts w:hint="eastAsia" w:ascii="仿宋_GB2312" w:hAnsi="Times New Roman" w:eastAsia="仿宋_GB2312" w:cs="Times New Roman"/>
          <w:b/>
          <w:sz w:val="28"/>
          <w:szCs w:val="32"/>
        </w:rPr>
        <w:t>（试行稿）</w:t>
      </w:r>
    </w:p>
    <w:p>
      <w:pPr>
        <w:rPr>
          <w:rFonts w:hint="eastAsia" w:ascii="Times New Roman" w:hAnsi="Times New Roman" w:eastAsia="宋体" w:cs="Times New Roman"/>
          <w:b/>
          <w:sz w:val="18"/>
        </w:rPr>
      </w:pPr>
      <w:r>
        <w:rPr>
          <w:rFonts w:hint="eastAsia" w:ascii="仿宋_GB2312" w:hAnsi="Times New Roman" w:eastAsia="仿宋_GB2312" w:cs="Times New Roman"/>
          <w:b/>
          <w:sz w:val="24"/>
          <w:szCs w:val="32"/>
        </w:rPr>
        <w:t>1、申报内容</w:t>
      </w:r>
    </w:p>
    <w:tbl>
      <w:tblPr>
        <w:tblStyle w:val="5"/>
        <w:tblpPr w:leftFromText="181" w:rightFromText="181" w:vertAnchor="text" w:horzAnchor="margin" w:tblpY="1"/>
        <w:tblW w:w="14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3337"/>
        <w:gridCol w:w="8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2392" w:type="dxa"/>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成果项目</w:t>
            </w:r>
          </w:p>
        </w:tc>
        <w:tc>
          <w:tcPr>
            <w:tcW w:w="3337" w:type="dxa"/>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成果类别</w:t>
            </w:r>
          </w:p>
        </w:tc>
        <w:tc>
          <w:tcPr>
            <w:tcW w:w="8450" w:type="dxa"/>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对成果内容的说明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392" w:type="dxa"/>
            <w:vMerge w:val="restart"/>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教学改革与创新</w:t>
            </w: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教学内容</w:t>
            </w:r>
          </w:p>
        </w:tc>
        <w:tc>
          <w:tcPr>
            <w:tcW w:w="8450" w:type="dxa"/>
            <w:vAlign w:val="center"/>
          </w:tcPr>
          <w:p>
            <w:pPr>
              <w:ind w:firstLine="440" w:firstLineChars="200"/>
              <w:rPr>
                <w:rFonts w:hint="eastAsia" w:ascii="仿宋_GB2312" w:hAnsi="Times New Roman" w:eastAsia="仿宋_GB2312" w:cs="Times New Roman"/>
                <w:sz w:val="22"/>
              </w:rPr>
            </w:pPr>
            <w:r>
              <w:rPr>
                <w:rFonts w:ascii="仿宋_GB2312" w:hAnsi="Times New Roman" w:eastAsia="仿宋_GB2312" w:cs="Times New Roman"/>
                <w:sz w:val="22"/>
              </w:rPr>
              <w:t>教学内容是实现教学目标的载体，</w:t>
            </w:r>
            <w:r>
              <w:rPr>
                <w:rFonts w:hint="eastAsia" w:ascii="仿宋_GB2312" w:hAnsi="Times New Roman" w:eastAsia="仿宋_GB2312" w:cs="Times New Roman"/>
                <w:sz w:val="22"/>
              </w:rPr>
              <w:t>能立足于课程标准，开发和创新出不拘泥于教材的教学内容资源，激发学生潜能，提高教学质量</w:t>
            </w:r>
            <w:r>
              <w:rPr>
                <w:rFonts w:ascii="仿宋_GB2312" w:hAnsi="Times New Roman" w:eastAsia="仿宋_GB2312" w:cs="Times New Roman"/>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392" w:type="dxa"/>
            <w:vMerge w:val="continue"/>
            <w:vAlign w:val="center"/>
          </w:tcPr>
          <w:p>
            <w:pPr>
              <w:jc w:val="center"/>
              <w:rPr>
                <w:rFonts w:hint="eastAsia" w:ascii="仿宋_GB2312" w:hAnsi="Times New Roman" w:eastAsia="仿宋_GB2312" w:cs="Times New Roman"/>
                <w:b/>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教学方法</w:t>
            </w:r>
          </w:p>
        </w:tc>
        <w:tc>
          <w:tcPr>
            <w:tcW w:w="8450" w:type="dxa"/>
            <w:vAlign w:val="center"/>
          </w:tcPr>
          <w:p>
            <w:pPr>
              <w:ind w:firstLine="440" w:firstLineChars="200"/>
              <w:rPr>
                <w:rFonts w:hint="eastAsia" w:ascii="仿宋_GB2312" w:hAnsi="Times New Roman" w:eastAsia="仿宋_GB2312" w:cs="Times New Roman"/>
                <w:sz w:val="22"/>
              </w:rPr>
            </w:pPr>
            <w:r>
              <w:rPr>
                <w:rFonts w:ascii="仿宋_GB2312" w:hAnsi="Times New Roman" w:eastAsia="仿宋_GB2312" w:cs="Times New Roman"/>
                <w:sz w:val="22"/>
              </w:rPr>
              <w:t>更新教育观念，转变教师角色</w:t>
            </w:r>
            <w:r>
              <w:rPr>
                <w:rFonts w:hint="eastAsia" w:ascii="仿宋_GB2312" w:hAnsi="Times New Roman" w:eastAsia="仿宋_GB2312" w:cs="Times New Roman"/>
                <w:sz w:val="22"/>
              </w:rPr>
              <w:t>，</w:t>
            </w:r>
            <w:r>
              <w:rPr>
                <w:rFonts w:ascii="仿宋_GB2312" w:hAnsi="Times New Roman" w:eastAsia="仿宋_GB2312" w:cs="Times New Roman"/>
                <w:sz w:val="22"/>
              </w:rPr>
              <w:t>加强信息技术与课程的整合</w:t>
            </w:r>
            <w:r>
              <w:rPr>
                <w:rFonts w:hint="eastAsia" w:ascii="仿宋_GB2312" w:hAnsi="Times New Roman" w:eastAsia="仿宋_GB2312" w:cs="Times New Roman"/>
                <w:sz w:val="22"/>
              </w:rPr>
              <w:t>，</w:t>
            </w:r>
            <w:r>
              <w:rPr>
                <w:rFonts w:ascii="仿宋_GB2312" w:hAnsi="Times New Roman" w:eastAsia="仿宋_GB2312" w:cs="Times New Roman"/>
                <w:sz w:val="22"/>
              </w:rPr>
              <w:t>建立</w:t>
            </w:r>
            <w:r>
              <w:rPr>
                <w:rFonts w:hint="eastAsia" w:ascii="仿宋_GB2312" w:hAnsi="Times New Roman" w:eastAsia="仿宋_GB2312" w:cs="Times New Roman"/>
                <w:sz w:val="22"/>
              </w:rPr>
              <w:t>突</w:t>
            </w:r>
            <w:r>
              <w:rPr>
                <w:rFonts w:ascii="仿宋_GB2312" w:hAnsi="Times New Roman" w:eastAsia="仿宋_GB2312" w:cs="Times New Roman"/>
                <w:sz w:val="22"/>
              </w:rPr>
              <w:t>显学生主体</w:t>
            </w:r>
            <w:r>
              <w:rPr>
                <w:rFonts w:hint="eastAsia" w:ascii="仿宋_GB2312" w:hAnsi="Times New Roman" w:eastAsia="仿宋_GB2312" w:cs="Times New Roman"/>
                <w:sz w:val="22"/>
              </w:rPr>
              <w:t>地位</w:t>
            </w:r>
            <w:r>
              <w:rPr>
                <w:rFonts w:ascii="仿宋_GB2312" w:hAnsi="Times New Roman" w:eastAsia="仿宋_GB2312" w:cs="Times New Roman"/>
                <w:sz w:val="22"/>
              </w:rPr>
              <w:t>的教学</w:t>
            </w:r>
            <w:r>
              <w:rPr>
                <w:rFonts w:hint="eastAsia" w:ascii="仿宋_GB2312" w:hAnsi="Times New Roman" w:eastAsia="仿宋_GB2312" w:cs="Times New Roman"/>
                <w:sz w:val="22"/>
              </w:rPr>
              <w:t>方法、</w:t>
            </w:r>
            <w:r>
              <w:rPr>
                <w:rFonts w:ascii="仿宋_GB2312" w:hAnsi="Times New Roman" w:eastAsia="仿宋_GB2312" w:cs="Times New Roman"/>
                <w:sz w:val="22"/>
              </w:rPr>
              <w:t>方式</w:t>
            </w:r>
            <w:r>
              <w:rPr>
                <w:rFonts w:hint="eastAsia" w:ascii="仿宋_GB2312" w:hAnsi="Times New Roman" w:eastAsia="仿宋_GB2312" w:cs="Times New Roman"/>
                <w:sz w:val="22"/>
              </w:rPr>
              <w:t>、模式，对推进高效课堂和提高课堂教学效率起到较大作用。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392" w:type="dxa"/>
            <w:vMerge w:val="continue"/>
            <w:vAlign w:val="center"/>
          </w:tcPr>
          <w:p>
            <w:pPr>
              <w:jc w:val="center"/>
              <w:rPr>
                <w:rFonts w:hint="eastAsia" w:ascii="仿宋_GB2312" w:hAnsi="Times New Roman" w:eastAsia="仿宋_GB2312" w:cs="Times New Roman"/>
                <w:b/>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教学评价</w:t>
            </w:r>
          </w:p>
        </w:tc>
        <w:tc>
          <w:tcPr>
            <w:tcW w:w="8450" w:type="dxa"/>
            <w:vAlign w:val="center"/>
          </w:tcPr>
          <w:p>
            <w:pPr>
              <w:ind w:firstLine="440" w:firstLineChars="200"/>
              <w:rPr>
                <w:rFonts w:hint="eastAsia" w:ascii="仿宋_GB2312" w:hAnsi="Times New Roman" w:eastAsia="仿宋_GB2312" w:cs="Times New Roman"/>
                <w:sz w:val="22"/>
              </w:rPr>
            </w:pPr>
            <w:r>
              <w:rPr>
                <w:rFonts w:ascii="仿宋_GB2312" w:hAnsi="Times New Roman" w:eastAsia="仿宋_GB2312" w:cs="Times New Roman"/>
                <w:sz w:val="22"/>
              </w:rPr>
              <w:t>根据课程标准，以学生为中心，以学生个性发展为宗旨，采取灵活多样的方式，通过对学生的课堂学习行为表现和课堂教学重点内容的评价，以反馈教学信息，改进教学活动，促进学生的学习和个性发展，提高教学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2392" w:type="dxa"/>
            <w:vMerge w:val="restart"/>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课程改革与创新</w:t>
            </w: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校本课程建设</w:t>
            </w:r>
          </w:p>
        </w:tc>
        <w:tc>
          <w:tcPr>
            <w:tcW w:w="8450" w:type="dxa"/>
            <w:vAlign w:val="center"/>
          </w:tcPr>
          <w:p>
            <w:pPr>
              <w:snapToGrid w:val="0"/>
              <w:ind w:right="-79"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探讨和构建新课程标准环境下具有校本特色的课程体系，形成具有培养创新型人才的校本课程（包括课程形式、内容、教材与资源、教学途径等），并与国家课程计划有机的结合，能较好地培养具有创新精神和实践能力的教师和学生，推动学生与教师的共同成长和发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trPr>
        <w:tc>
          <w:tcPr>
            <w:tcW w:w="2392" w:type="dxa"/>
            <w:vMerge w:val="continue"/>
            <w:vAlign w:val="center"/>
          </w:tcPr>
          <w:p>
            <w:pPr>
              <w:jc w:val="center"/>
              <w:rPr>
                <w:rFonts w:hint="eastAsia" w:ascii="仿宋_GB2312" w:hAnsi="Times New Roman" w:eastAsia="仿宋_GB2312" w:cs="Times New Roman"/>
                <w:b/>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课程基地建设</w:t>
            </w:r>
          </w:p>
        </w:tc>
        <w:tc>
          <w:tcPr>
            <w:tcW w:w="8450" w:type="dxa"/>
            <w:vAlign w:val="center"/>
          </w:tcPr>
          <w:p>
            <w:pPr>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    积极创建省、市课程基地，在创设具有鲜明主题的教学环境、突出核心教学内容的模型建构、建设促进自主学习的互动平台和开发丰富而有特色的课程资源上有较大创新，并积极发挥课程基地的辐射和引领作用。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2392" w:type="dxa"/>
            <w:vMerge w:val="continue"/>
            <w:vAlign w:val="center"/>
          </w:tcPr>
          <w:p>
            <w:pPr>
              <w:jc w:val="center"/>
              <w:rPr>
                <w:rFonts w:hint="eastAsia" w:ascii="仿宋_GB2312" w:hAnsi="Times New Roman" w:eastAsia="仿宋_GB2312" w:cs="Times New Roman"/>
                <w:b/>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重、难点突破</w:t>
            </w:r>
          </w:p>
        </w:tc>
        <w:tc>
          <w:tcPr>
            <w:tcW w:w="8450" w:type="dxa"/>
            <w:vAlign w:val="center"/>
          </w:tcPr>
          <w:p>
            <w:pPr>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    针对课程改革过程中的课程设置、改变学生学习方式、改变教师教学观念等方面的重点和难点问题进行积极探索，并建立行之有效的行动方案。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2392" w:type="dxa"/>
            <w:vMerge w:val="restart"/>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管理改革与创新</w:t>
            </w: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教学管理</w:t>
            </w:r>
          </w:p>
        </w:tc>
        <w:tc>
          <w:tcPr>
            <w:tcW w:w="8450" w:type="dxa"/>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积极探索新课程背景下管理思想、管理内容和管理方法的改革创新，建立符合新课程理念并行之有效的教学管理体系。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392" w:type="dxa"/>
            <w:vMerge w:val="continue"/>
            <w:vAlign w:val="center"/>
          </w:tcPr>
          <w:p>
            <w:pPr>
              <w:jc w:val="center"/>
              <w:rPr>
                <w:rFonts w:hint="eastAsia" w:ascii="仿宋_GB2312" w:hAnsi="Times New Roman" w:eastAsia="仿宋_GB2312" w:cs="Times New Roman"/>
                <w:b/>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校本研训</w:t>
            </w:r>
          </w:p>
        </w:tc>
        <w:tc>
          <w:tcPr>
            <w:tcW w:w="8450" w:type="dxa"/>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积极探索</w:t>
            </w:r>
            <w:r>
              <w:rPr>
                <w:rFonts w:ascii="仿宋_GB2312" w:hAnsi="Times New Roman" w:eastAsia="仿宋_GB2312" w:cs="Times New Roman"/>
                <w:sz w:val="22"/>
              </w:rPr>
              <w:t>以校为本的教学研究与培训</w:t>
            </w:r>
            <w:r>
              <w:rPr>
                <w:rFonts w:hint="eastAsia" w:ascii="仿宋_GB2312" w:hAnsi="Times New Roman" w:eastAsia="仿宋_GB2312" w:cs="Times New Roman"/>
                <w:sz w:val="22"/>
              </w:rPr>
              <w:t>的</w:t>
            </w:r>
            <w:r>
              <w:rPr>
                <w:rFonts w:ascii="仿宋_GB2312" w:hAnsi="Times New Roman" w:eastAsia="仿宋_GB2312" w:cs="Times New Roman"/>
                <w:sz w:val="22"/>
              </w:rPr>
              <w:t>教育理念</w:t>
            </w:r>
            <w:r>
              <w:rPr>
                <w:rFonts w:hint="eastAsia" w:ascii="仿宋_GB2312" w:hAnsi="Times New Roman" w:eastAsia="仿宋_GB2312" w:cs="Times New Roman"/>
                <w:sz w:val="22"/>
              </w:rPr>
              <w:t>，</w:t>
            </w:r>
            <w:r>
              <w:rPr>
                <w:rFonts w:ascii="仿宋_GB2312" w:hAnsi="Times New Roman" w:eastAsia="仿宋_GB2312" w:cs="Times New Roman"/>
                <w:sz w:val="22"/>
              </w:rPr>
              <w:t>创新</w:t>
            </w:r>
            <w:r>
              <w:rPr>
                <w:rFonts w:hint="eastAsia" w:ascii="仿宋_GB2312" w:hAnsi="Times New Roman" w:eastAsia="仿宋_GB2312" w:cs="Times New Roman"/>
                <w:sz w:val="22"/>
              </w:rPr>
              <w:t>校本</w:t>
            </w:r>
            <w:r>
              <w:rPr>
                <w:rFonts w:ascii="仿宋_GB2312" w:hAnsi="Times New Roman" w:eastAsia="仿宋_GB2312" w:cs="Times New Roman"/>
                <w:sz w:val="22"/>
              </w:rPr>
              <w:t>研训形式和内容，构建</w:t>
            </w:r>
            <w:r>
              <w:rPr>
                <w:rFonts w:hint="eastAsia" w:ascii="仿宋_GB2312" w:hAnsi="Times New Roman" w:eastAsia="仿宋_GB2312" w:cs="Times New Roman"/>
                <w:sz w:val="22"/>
              </w:rPr>
              <w:t>富有成效的</w:t>
            </w:r>
            <w:r>
              <w:rPr>
                <w:rFonts w:ascii="仿宋_GB2312" w:hAnsi="Times New Roman" w:eastAsia="仿宋_GB2312" w:cs="Times New Roman"/>
                <w:sz w:val="22"/>
              </w:rPr>
              <w:t>校本研训新模式</w:t>
            </w:r>
            <w:r>
              <w:rPr>
                <w:rFonts w:hint="eastAsia" w:ascii="仿宋_GB2312" w:hAnsi="Times New Roman" w:eastAsia="仿宋_GB2312" w:cs="Times New Roman"/>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392" w:type="dxa"/>
            <w:vMerge w:val="continue"/>
            <w:vAlign w:val="center"/>
          </w:tcPr>
          <w:p>
            <w:pPr>
              <w:jc w:val="center"/>
              <w:rPr>
                <w:rFonts w:hint="eastAsia" w:ascii="仿宋_GB2312" w:hAnsi="Times New Roman" w:eastAsia="仿宋_GB2312" w:cs="Times New Roman"/>
                <w:b/>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教育信息化</w:t>
            </w:r>
          </w:p>
        </w:tc>
        <w:tc>
          <w:tcPr>
            <w:tcW w:w="8450" w:type="dxa"/>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积极探索在</w:t>
            </w:r>
            <w:r>
              <w:rPr>
                <w:rFonts w:ascii="仿宋_GB2312" w:hAnsi="Times New Roman" w:eastAsia="仿宋_GB2312" w:cs="Times New Roman"/>
                <w:sz w:val="22"/>
              </w:rPr>
              <w:t>教育</w:t>
            </w:r>
            <w:r>
              <w:rPr>
                <w:rFonts w:hint="eastAsia" w:ascii="仿宋_GB2312" w:hAnsi="Times New Roman" w:eastAsia="仿宋_GB2312" w:cs="Times New Roman"/>
                <w:sz w:val="22"/>
              </w:rPr>
              <w:t>和教学</w:t>
            </w:r>
            <w:r>
              <w:rPr>
                <w:rFonts w:ascii="仿宋_GB2312" w:hAnsi="Times New Roman" w:eastAsia="仿宋_GB2312" w:cs="Times New Roman"/>
                <w:sz w:val="22"/>
              </w:rPr>
              <w:t>领域运用计算机多媒体和网络信息技术，</w:t>
            </w:r>
            <w:r>
              <w:rPr>
                <w:rFonts w:hint="eastAsia" w:ascii="仿宋_GB2312" w:hAnsi="Times New Roman" w:eastAsia="仿宋_GB2312" w:cs="Times New Roman"/>
                <w:sz w:val="22"/>
              </w:rPr>
              <w:t xml:space="preserve">在教育中普遍运用现代信息技术，开发教育资源，优化教育过程，以培养和提高学生的信息素养，促进教育现代化的过程。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392" w:type="dxa"/>
            <w:vMerge w:val="continue"/>
            <w:vAlign w:val="center"/>
          </w:tcPr>
          <w:p>
            <w:pPr>
              <w:jc w:val="center"/>
              <w:rPr>
                <w:rFonts w:hint="eastAsia" w:ascii="仿宋_GB2312" w:hAnsi="Times New Roman" w:eastAsia="仿宋_GB2312" w:cs="Times New Roman"/>
                <w:b/>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创新人才培养</w:t>
            </w:r>
          </w:p>
        </w:tc>
        <w:tc>
          <w:tcPr>
            <w:tcW w:w="8450" w:type="dxa"/>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积极探索注重“学思结合”、“知行统一”、“因材施教”的创新人才培养模式，在课程设置、内容选择、教学组织形式、课堂形态和考试评价等方面进行前瞻性探索和试验。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2392" w:type="dxa"/>
            <w:vMerge w:val="continue"/>
            <w:vAlign w:val="center"/>
          </w:tcPr>
          <w:p>
            <w:pPr>
              <w:jc w:val="center"/>
              <w:rPr>
                <w:rFonts w:hint="eastAsia" w:ascii="仿宋_GB2312" w:hAnsi="Times New Roman" w:eastAsia="仿宋_GB2312" w:cs="Times New Roman"/>
                <w:b/>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国际交流协作</w:t>
            </w:r>
          </w:p>
        </w:tc>
        <w:tc>
          <w:tcPr>
            <w:tcW w:w="8450" w:type="dxa"/>
            <w:vAlign w:val="center"/>
          </w:tcPr>
          <w:p>
            <w:pPr>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    加强国际交流与协作，积极探索教育国际化新模式，以师资培训为重点、以学生交流为载体，深化全方位、多层次、宽领域的国际教育交流与合作。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392" w:type="dxa"/>
            <w:vMerge w:val="restart"/>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德育改革与创新</w:t>
            </w: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德育课程建设</w:t>
            </w:r>
          </w:p>
        </w:tc>
        <w:tc>
          <w:tcPr>
            <w:tcW w:w="8450" w:type="dxa"/>
            <w:vAlign w:val="center"/>
          </w:tcPr>
          <w:p>
            <w:pPr>
              <w:ind w:firstLine="440" w:firstLineChars="200"/>
              <w:rPr>
                <w:rFonts w:hint="eastAsia" w:ascii="仿宋_GB2312" w:hAnsi="Times New Roman" w:eastAsia="仿宋_GB2312" w:cs="Times New Roman"/>
                <w:sz w:val="22"/>
              </w:rPr>
            </w:pPr>
            <w:r>
              <w:rPr>
                <w:rFonts w:ascii="仿宋_GB2312" w:hAnsi="Times New Roman" w:eastAsia="仿宋_GB2312" w:cs="Times New Roman"/>
                <w:sz w:val="22"/>
              </w:rPr>
              <w:t>以国家新课程</w:t>
            </w:r>
            <w:r>
              <w:rPr>
                <w:rFonts w:hint="eastAsia" w:ascii="仿宋_GB2312" w:hAnsi="Times New Roman" w:eastAsia="仿宋_GB2312" w:cs="Times New Roman"/>
                <w:sz w:val="22"/>
              </w:rPr>
              <w:t>改</w:t>
            </w:r>
            <w:r>
              <w:rPr>
                <w:rFonts w:ascii="仿宋_GB2312" w:hAnsi="Times New Roman" w:eastAsia="仿宋_GB2312" w:cs="Times New Roman"/>
                <w:sz w:val="22"/>
              </w:rPr>
              <w:t>革为契机，</w:t>
            </w:r>
            <w:r>
              <w:rPr>
                <w:rFonts w:hint="eastAsia" w:ascii="仿宋_GB2312" w:hAnsi="Times New Roman" w:eastAsia="仿宋_GB2312" w:cs="Times New Roman"/>
                <w:sz w:val="22"/>
              </w:rPr>
              <w:t>积极探索</w:t>
            </w:r>
            <w:r>
              <w:rPr>
                <w:rFonts w:ascii="仿宋_GB2312" w:hAnsi="Times New Roman" w:eastAsia="仿宋_GB2312" w:cs="Times New Roman"/>
                <w:sz w:val="22"/>
              </w:rPr>
              <w:t>将德育资源的开发与利用与学校课程建设紧密结合，将各种德育要素与资源进行有效的整合，完善课程结构，创新德育方式，营造和谐开放的育人环境。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392" w:type="dxa"/>
            <w:vMerge w:val="continue"/>
            <w:vAlign w:val="center"/>
          </w:tcPr>
          <w:p>
            <w:pPr>
              <w:jc w:val="center"/>
              <w:rPr>
                <w:rFonts w:hint="eastAsia" w:ascii="仿宋_GB2312" w:hAnsi="Times New Roman" w:eastAsia="仿宋_GB2312" w:cs="Times New Roman"/>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品牌活动建设</w:t>
            </w:r>
          </w:p>
        </w:tc>
        <w:tc>
          <w:tcPr>
            <w:tcW w:w="8450" w:type="dxa"/>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积极进行</w:t>
            </w:r>
            <w:r>
              <w:rPr>
                <w:rFonts w:ascii="仿宋_GB2312" w:hAnsi="Times New Roman" w:eastAsia="仿宋_GB2312" w:cs="Times New Roman"/>
                <w:sz w:val="22"/>
              </w:rPr>
              <w:t>在现代教育或德育理念指导下，通过学校德育优势资源诊断</w:t>
            </w:r>
            <w:r>
              <w:rPr>
                <w:rFonts w:hint="eastAsia" w:ascii="仿宋_GB2312" w:hAnsi="Times New Roman" w:eastAsia="仿宋_GB2312" w:cs="Times New Roman"/>
                <w:sz w:val="22"/>
              </w:rPr>
              <w:t>、</w:t>
            </w:r>
            <w:r>
              <w:rPr>
                <w:rFonts w:ascii="仿宋_GB2312" w:hAnsi="Times New Roman" w:eastAsia="仿宋_GB2312" w:cs="Times New Roman"/>
                <w:sz w:val="22"/>
              </w:rPr>
              <w:t>核心主题提炼</w:t>
            </w:r>
            <w:r>
              <w:rPr>
                <w:rFonts w:hint="eastAsia" w:ascii="仿宋_GB2312" w:hAnsi="Times New Roman" w:eastAsia="仿宋_GB2312" w:cs="Times New Roman"/>
                <w:sz w:val="22"/>
              </w:rPr>
              <w:t>、</w:t>
            </w:r>
            <w:r>
              <w:rPr>
                <w:rFonts w:ascii="仿宋_GB2312" w:hAnsi="Times New Roman" w:eastAsia="仿宋_GB2312" w:cs="Times New Roman"/>
                <w:sz w:val="22"/>
              </w:rPr>
              <w:t>校本行动研究</w:t>
            </w:r>
            <w:r>
              <w:rPr>
                <w:rFonts w:hint="eastAsia" w:ascii="仿宋_GB2312" w:hAnsi="Times New Roman" w:eastAsia="仿宋_GB2312" w:cs="Times New Roman"/>
                <w:sz w:val="22"/>
              </w:rPr>
              <w:t>、</w:t>
            </w:r>
            <w:r>
              <w:rPr>
                <w:rFonts w:ascii="仿宋_GB2312" w:hAnsi="Times New Roman" w:eastAsia="仿宋_GB2312" w:cs="Times New Roman"/>
                <w:sz w:val="22"/>
              </w:rPr>
              <w:t>德育模式构建</w:t>
            </w:r>
            <w:r>
              <w:rPr>
                <w:rFonts w:hint="eastAsia" w:ascii="仿宋_GB2312" w:hAnsi="Times New Roman" w:eastAsia="仿宋_GB2312" w:cs="Times New Roman"/>
                <w:sz w:val="22"/>
              </w:rPr>
              <w:t>和</w:t>
            </w:r>
            <w:r>
              <w:rPr>
                <w:rFonts w:ascii="仿宋_GB2312" w:hAnsi="Times New Roman" w:eastAsia="仿宋_GB2312" w:cs="Times New Roman"/>
                <w:sz w:val="22"/>
              </w:rPr>
              <w:t>特色文化营造等环节</w:t>
            </w:r>
            <w:r>
              <w:rPr>
                <w:rFonts w:hint="eastAsia" w:ascii="仿宋_GB2312" w:hAnsi="Times New Roman" w:eastAsia="仿宋_GB2312" w:cs="Times New Roman"/>
                <w:sz w:val="22"/>
              </w:rPr>
              <w:t>实施</w:t>
            </w:r>
            <w:r>
              <w:rPr>
                <w:rFonts w:ascii="仿宋_GB2312" w:hAnsi="Times New Roman" w:eastAsia="仿宋_GB2312" w:cs="Times New Roman"/>
                <w:sz w:val="22"/>
              </w:rPr>
              <w:t>德育特色品牌</w:t>
            </w:r>
            <w:r>
              <w:rPr>
                <w:rFonts w:hint="eastAsia" w:ascii="仿宋_GB2312" w:hAnsi="Times New Roman" w:eastAsia="仿宋_GB2312" w:cs="Times New Roman"/>
                <w:sz w:val="22"/>
              </w:rPr>
              <w:t>活动的创建。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2392" w:type="dxa"/>
            <w:vMerge w:val="continue"/>
            <w:vAlign w:val="center"/>
          </w:tcPr>
          <w:p>
            <w:pPr>
              <w:jc w:val="center"/>
              <w:rPr>
                <w:rFonts w:hint="eastAsia" w:ascii="仿宋_GB2312" w:hAnsi="Times New Roman" w:eastAsia="仿宋_GB2312" w:cs="Times New Roman"/>
                <w:sz w:val="22"/>
              </w:rPr>
            </w:pPr>
          </w:p>
        </w:tc>
        <w:tc>
          <w:tcPr>
            <w:tcW w:w="3337" w:type="dxa"/>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社团建设</w:t>
            </w:r>
          </w:p>
        </w:tc>
        <w:tc>
          <w:tcPr>
            <w:tcW w:w="8450" w:type="dxa"/>
            <w:vAlign w:val="center"/>
          </w:tcPr>
          <w:p>
            <w:pPr>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    将社团作为德育教育的主阵地，</w:t>
            </w:r>
            <w:r>
              <w:rPr>
                <w:rFonts w:ascii="仿宋_GB2312" w:hAnsi="Times New Roman" w:eastAsia="仿宋_GB2312" w:cs="Times New Roman"/>
                <w:sz w:val="22"/>
              </w:rPr>
              <w:t>注重学生社团建设，充分发挥社团的德育功效，活跃校园生活，丰富校园文化，营造良好育人氛围</w:t>
            </w:r>
            <w:r>
              <w:rPr>
                <w:rFonts w:hint="eastAsia" w:ascii="仿宋_GB2312" w:hAnsi="Times New Roman" w:eastAsia="仿宋_GB2312" w:cs="Times New Roman"/>
                <w:sz w:val="22"/>
              </w:rPr>
              <w:t>。</w:t>
            </w:r>
          </w:p>
        </w:tc>
      </w:tr>
    </w:tbl>
    <w:p>
      <w:pPr>
        <w:spacing w:line="360" w:lineRule="auto"/>
        <w:rPr>
          <w:rFonts w:hint="eastAsia" w:ascii="Times New Roman" w:hAnsi="Times New Roman" w:eastAsia="宋体" w:cs="Times New Roman"/>
          <w:b/>
          <w:sz w:val="18"/>
        </w:rPr>
      </w:pPr>
      <w:r>
        <w:rPr>
          <w:rFonts w:hint="eastAsia" w:ascii="仿宋_GB2312" w:hAnsi="Times New Roman" w:eastAsia="仿宋_GB2312" w:cs="Times New Roman"/>
          <w:b/>
          <w:sz w:val="24"/>
          <w:szCs w:val="32"/>
        </w:rPr>
        <w:t>2、申报说明</w:t>
      </w:r>
    </w:p>
    <w:p>
      <w:pPr>
        <w:spacing w:line="360" w:lineRule="auto"/>
        <w:rPr>
          <w:rFonts w:hint="eastAsia" w:ascii="仿宋_GB2312" w:hAnsi="Times New Roman" w:eastAsia="仿宋_GB2312" w:cs="Times New Roman"/>
          <w:sz w:val="24"/>
          <w:szCs w:val="32"/>
        </w:rPr>
      </w:pPr>
      <w:r>
        <w:rPr>
          <w:rFonts w:hint="eastAsia" w:ascii="仿宋_GB2312" w:hAnsi="Times New Roman" w:eastAsia="仿宋_GB2312" w:cs="Times New Roman"/>
          <w:sz w:val="24"/>
        </w:rPr>
        <w:t xml:space="preserve">     </w:t>
      </w:r>
      <w:r>
        <w:rPr>
          <w:rFonts w:ascii="仿宋_GB2312" w:hAnsi="Times New Roman" w:eastAsia="仿宋_GB2312" w:cs="Times New Roman"/>
          <w:sz w:val="24"/>
          <w:szCs w:val="32"/>
        </w:rPr>
        <w:t>我</w:t>
      </w:r>
      <w:r>
        <w:rPr>
          <w:rFonts w:hint="eastAsia" w:ascii="仿宋_GB2312" w:hAnsi="Times New Roman" w:eastAsia="仿宋_GB2312" w:cs="Times New Roman"/>
          <w:sz w:val="24"/>
          <w:szCs w:val="32"/>
          <w:lang w:eastAsia="zh-CN"/>
        </w:rPr>
        <w:t>市</w:t>
      </w:r>
      <w:r>
        <w:rPr>
          <w:rFonts w:ascii="仿宋_GB2312" w:hAnsi="Times New Roman" w:eastAsia="仿宋_GB2312" w:cs="Times New Roman"/>
          <w:sz w:val="24"/>
          <w:szCs w:val="32"/>
        </w:rPr>
        <w:t>普通中小学</w:t>
      </w:r>
      <w:r>
        <w:rPr>
          <w:rFonts w:hint="eastAsia" w:ascii="仿宋_GB2312" w:hAnsi="Times New Roman" w:eastAsia="仿宋_GB2312" w:cs="Times New Roman"/>
          <w:sz w:val="24"/>
          <w:szCs w:val="32"/>
        </w:rPr>
        <w:t>（含</w:t>
      </w:r>
      <w:r>
        <w:rPr>
          <w:rFonts w:ascii="仿宋_GB2312" w:hAnsi="Times New Roman" w:eastAsia="仿宋_GB2312" w:cs="Times New Roman"/>
          <w:sz w:val="24"/>
          <w:szCs w:val="32"/>
        </w:rPr>
        <w:t>幼儿园、特殊教育学校</w:t>
      </w:r>
      <w:r>
        <w:rPr>
          <w:rFonts w:hint="eastAsia" w:ascii="仿宋_GB2312" w:hAnsi="Times New Roman" w:eastAsia="仿宋_GB2312" w:cs="Times New Roman"/>
          <w:sz w:val="24"/>
          <w:szCs w:val="32"/>
        </w:rPr>
        <w:t>）、教科研等管理机构的</w:t>
      </w:r>
      <w:r>
        <w:rPr>
          <w:rFonts w:ascii="仿宋_GB2312" w:hAnsi="Times New Roman" w:eastAsia="仿宋_GB2312" w:cs="Times New Roman"/>
          <w:sz w:val="24"/>
          <w:szCs w:val="32"/>
        </w:rPr>
        <w:t>单位</w:t>
      </w:r>
      <w:r>
        <w:rPr>
          <w:rFonts w:hint="eastAsia" w:ascii="仿宋_GB2312" w:hAnsi="Times New Roman" w:eastAsia="仿宋_GB2312" w:cs="Times New Roman"/>
          <w:sz w:val="24"/>
          <w:szCs w:val="32"/>
        </w:rPr>
        <w:t>、团队及</w:t>
      </w:r>
      <w:r>
        <w:rPr>
          <w:rFonts w:ascii="仿宋_GB2312" w:hAnsi="Times New Roman" w:eastAsia="仿宋_GB2312" w:cs="Times New Roman"/>
          <w:sz w:val="24"/>
          <w:szCs w:val="32"/>
        </w:rPr>
        <w:t>个人</w:t>
      </w:r>
      <w:r>
        <w:rPr>
          <w:rFonts w:hint="eastAsia" w:ascii="仿宋_GB2312" w:hAnsi="Times New Roman" w:eastAsia="仿宋_GB2312" w:cs="Times New Roman"/>
          <w:sz w:val="24"/>
          <w:szCs w:val="32"/>
        </w:rPr>
        <w:t>，均可申报</w:t>
      </w:r>
      <w:r>
        <w:rPr>
          <w:rFonts w:hint="eastAsia" w:ascii="仿宋_GB2312" w:hAnsi="Times New Roman" w:eastAsia="仿宋_GB2312" w:cs="Times New Roman"/>
          <w:sz w:val="24"/>
          <w:szCs w:val="32"/>
          <w:lang w:eastAsia="zh-CN"/>
        </w:rPr>
        <w:t>三亚市</w:t>
      </w:r>
      <w:r>
        <w:rPr>
          <w:rFonts w:hint="eastAsia" w:ascii="仿宋_GB2312" w:hAnsi="Times New Roman" w:eastAsia="仿宋_GB2312" w:cs="Times New Roman"/>
          <w:sz w:val="24"/>
          <w:szCs w:val="32"/>
        </w:rPr>
        <w:t>基础教育教学</w:t>
      </w:r>
      <w:r>
        <w:rPr>
          <w:rFonts w:hint="eastAsia" w:ascii="仿宋_GB2312" w:eastAsia="仿宋_GB2312" w:cs="Times New Roman"/>
          <w:sz w:val="24"/>
          <w:szCs w:val="32"/>
          <w:lang w:val="en-US" w:eastAsia="zh-CN"/>
        </w:rPr>
        <w:t>成果</w:t>
      </w:r>
      <w:r>
        <w:rPr>
          <w:rFonts w:hint="eastAsia" w:ascii="仿宋_GB2312" w:hAnsi="Times New Roman" w:eastAsia="仿宋_GB2312" w:cs="Times New Roman"/>
          <w:sz w:val="24"/>
          <w:szCs w:val="32"/>
        </w:rPr>
        <w:t>奖，申报内容须是上表成果内容中的某一类或某几类。</w:t>
      </w:r>
    </w:p>
    <w:p>
      <w:pPr>
        <w:widowControl/>
        <w:spacing w:line="276" w:lineRule="auto"/>
        <w:ind w:firstLine="600" w:firstLineChars="250"/>
        <w:jc w:val="left"/>
        <w:rPr>
          <w:rFonts w:hint="eastAsia" w:ascii="仿宋_GB2312" w:hAnsi="Times New Roman" w:eastAsia="仿宋_GB2312" w:cs="Times New Roman"/>
          <w:sz w:val="24"/>
          <w:szCs w:val="32"/>
        </w:rPr>
      </w:pPr>
      <w:r>
        <w:rPr>
          <w:rFonts w:ascii="仿宋_GB2312" w:hAnsi="Times New Roman" w:eastAsia="仿宋_GB2312" w:cs="Times New Roman"/>
          <w:sz w:val="24"/>
          <w:szCs w:val="32"/>
        </w:rPr>
        <w:t>申报教学成果的单位署名不超过3个，</w:t>
      </w:r>
      <w:r>
        <w:rPr>
          <w:rFonts w:hint="eastAsia" w:ascii="仿宋_GB2312" w:hAnsi="Times New Roman" w:eastAsia="仿宋_GB2312" w:cs="Times New Roman"/>
          <w:sz w:val="24"/>
          <w:szCs w:val="32"/>
        </w:rPr>
        <w:t>团队</w:t>
      </w:r>
      <w:r>
        <w:rPr>
          <w:rFonts w:ascii="仿宋_GB2312" w:hAnsi="Times New Roman" w:eastAsia="仿宋_GB2312" w:cs="Times New Roman"/>
          <w:sz w:val="24"/>
          <w:szCs w:val="32"/>
        </w:rPr>
        <w:t>署名不超过</w:t>
      </w:r>
      <w:r>
        <w:rPr>
          <w:rFonts w:ascii="仿宋_GB2312" w:hAnsi="Times New Roman" w:eastAsia="仿宋_GB2312" w:cs="Times New Roman"/>
          <w:color w:val="C00000"/>
          <w:sz w:val="24"/>
          <w:szCs w:val="32"/>
        </w:rPr>
        <w:t>5</w:t>
      </w:r>
      <w:r>
        <w:rPr>
          <w:rFonts w:ascii="仿宋_GB2312" w:hAnsi="Times New Roman" w:eastAsia="仿宋_GB2312" w:cs="Times New Roman"/>
          <w:sz w:val="24"/>
          <w:szCs w:val="32"/>
        </w:rPr>
        <w:t>人。两个以上单位或个人共同完成的教学成果，由参加单位或个人联合向主持单位或主持人所在的</w:t>
      </w:r>
      <w:r>
        <w:rPr>
          <w:rFonts w:hint="eastAsia" w:ascii="仿宋_GB2312" w:hAnsi="Times New Roman" w:eastAsia="仿宋_GB2312" w:cs="Times New Roman"/>
          <w:sz w:val="24"/>
          <w:szCs w:val="32"/>
        </w:rPr>
        <w:t>单位</w:t>
      </w:r>
      <w:r>
        <w:rPr>
          <w:rFonts w:ascii="仿宋_GB2312" w:hAnsi="Times New Roman" w:eastAsia="仿宋_GB2312" w:cs="Times New Roman"/>
          <w:sz w:val="24"/>
          <w:szCs w:val="32"/>
        </w:rPr>
        <w:t>提出申请。对成果所属权及其他问题有异议，并在受理申报期限内未能妥善解决的，不得推荐申报。</w:t>
      </w:r>
    </w:p>
    <w:p>
      <w:pPr>
        <w:spacing w:line="276" w:lineRule="auto"/>
        <w:rPr>
          <w:rFonts w:hint="eastAsia" w:ascii="仿宋_GB2312" w:hAnsi="Times New Roman" w:eastAsia="仿宋_GB2312" w:cs="Times New Roman"/>
          <w:b/>
          <w:sz w:val="24"/>
          <w:szCs w:val="32"/>
        </w:rPr>
      </w:pPr>
      <w:r>
        <w:rPr>
          <w:rFonts w:hint="eastAsia" w:ascii="仿宋_GB2312" w:hAnsi="Times New Roman" w:eastAsia="仿宋_GB2312" w:cs="Times New Roman"/>
          <w:b/>
          <w:sz w:val="24"/>
          <w:szCs w:val="32"/>
        </w:rPr>
        <w:t>3、材料要求</w:t>
      </w:r>
    </w:p>
    <w:p>
      <w:pPr>
        <w:pStyle w:val="6"/>
        <w:spacing w:before="0" w:beforeAutospacing="0" w:after="0" w:afterAutospacing="0" w:line="276" w:lineRule="auto"/>
        <w:ind w:firstLine="360" w:firstLineChars="150"/>
        <w:rPr>
          <w:rFonts w:hint="eastAsia" w:ascii="仿宋_GB2312" w:eastAsia="仿宋_GB2312"/>
          <w:szCs w:val="32"/>
        </w:rPr>
      </w:pPr>
      <w:r>
        <w:rPr>
          <w:rFonts w:hint="eastAsia" w:ascii="仿宋_GB2312" w:eastAsia="仿宋_GB2312"/>
          <w:szCs w:val="32"/>
        </w:rPr>
        <w:t>申报成果奖者，需要填写</w:t>
      </w:r>
      <w:r>
        <w:rPr>
          <w:rFonts w:ascii="仿宋_GB2312" w:eastAsia="仿宋_GB2312"/>
          <w:szCs w:val="32"/>
        </w:rPr>
        <w:t>《</w:t>
      </w:r>
      <w:r>
        <w:rPr>
          <w:rFonts w:hint="eastAsia" w:ascii="仿宋_GB2312" w:eastAsia="仿宋_GB2312"/>
          <w:szCs w:val="32"/>
          <w:lang w:eastAsia="zh-CN"/>
        </w:rPr>
        <w:t>三亚市</w:t>
      </w:r>
      <w:r>
        <w:rPr>
          <w:rFonts w:ascii="仿宋_GB2312" w:eastAsia="仿宋_GB2312"/>
          <w:szCs w:val="32"/>
        </w:rPr>
        <w:t>基础教育教学成果奖申请</w:t>
      </w:r>
      <w:r>
        <w:rPr>
          <w:rFonts w:hint="eastAsia" w:ascii="仿宋_GB2312" w:eastAsia="仿宋_GB2312"/>
          <w:szCs w:val="32"/>
        </w:rPr>
        <w:t>简</w:t>
      </w:r>
      <w:r>
        <w:rPr>
          <w:rFonts w:ascii="仿宋_GB2312" w:eastAsia="仿宋_GB2312"/>
          <w:szCs w:val="32"/>
        </w:rPr>
        <w:t>表》</w:t>
      </w:r>
      <w:r>
        <w:rPr>
          <w:rFonts w:hint="eastAsia" w:ascii="仿宋_GB2312" w:eastAsia="仿宋_GB2312"/>
          <w:szCs w:val="32"/>
        </w:rPr>
        <w:t>和</w:t>
      </w:r>
      <w:r>
        <w:rPr>
          <w:rFonts w:ascii="仿宋_GB2312" w:eastAsia="仿宋_GB2312"/>
          <w:szCs w:val="32"/>
        </w:rPr>
        <w:t>《</w:t>
      </w:r>
      <w:r>
        <w:rPr>
          <w:rFonts w:hint="eastAsia" w:ascii="仿宋_GB2312" w:eastAsia="仿宋_GB2312"/>
          <w:szCs w:val="32"/>
          <w:lang w:eastAsia="zh-CN"/>
        </w:rPr>
        <w:t>三亚市</w:t>
      </w:r>
      <w:r>
        <w:rPr>
          <w:rFonts w:ascii="仿宋_GB2312" w:eastAsia="仿宋_GB2312"/>
          <w:szCs w:val="32"/>
        </w:rPr>
        <w:t>基础教育教学成果奖评审书》</w:t>
      </w:r>
      <w:r>
        <w:rPr>
          <w:rFonts w:hint="eastAsia" w:ascii="仿宋_GB2312" w:eastAsia="仿宋_GB2312"/>
          <w:szCs w:val="32"/>
        </w:rPr>
        <w:t>，并上交文字稿四份和电子稿；</w:t>
      </w:r>
    </w:p>
    <w:p>
      <w:pPr>
        <w:pStyle w:val="6"/>
        <w:spacing w:before="0" w:beforeAutospacing="0" w:after="0" w:afterAutospacing="0" w:line="276" w:lineRule="auto"/>
        <w:ind w:firstLine="480" w:firstLineChars="200"/>
        <w:rPr>
          <w:rFonts w:hint="eastAsia" w:ascii="仿宋_GB2312" w:eastAsia="仿宋_GB2312"/>
          <w:szCs w:val="32"/>
        </w:rPr>
      </w:pPr>
      <w:r>
        <w:rPr>
          <w:rFonts w:hint="eastAsia" w:ascii="仿宋_GB2312" w:eastAsia="仿宋_GB2312"/>
          <w:szCs w:val="32"/>
        </w:rPr>
        <w:t>申报者必须送交</w:t>
      </w:r>
      <w:r>
        <w:rPr>
          <w:rFonts w:ascii="仿宋_GB2312" w:eastAsia="仿宋_GB2312"/>
          <w:szCs w:val="32"/>
        </w:rPr>
        <w:t>成果佐证材料，包括专著、论文、获奖证书</w:t>
      </w:r>
      <w:r>
        <w:rPr>
          <w:rFonts w:hint="eastAsia" w:ascii="仿宋_GB2312" w:eastAsia="仿宋_GB2312"/>
          <w:szCs w:val="32"/>
        </w:rPr>
        <w:t>、市级以上的宣传报导和经验介绍</w:t>
      </w:r>
      <w:r>
        <w:rPr>
          <w:rFonts w:ascii="仿宋_GB2312" w:eastAsia="仿宋_GB2312"/>
          <w:szCs w:val="32"/>
        </w:rPr>
        <w:t>等</w:t>
      </w:r>
      <w:r>
        <w:rPr>
          <w:rFonts w:hint="eastAsia" w:ascii="仿宋_GB2312" w:eastAsia="仿宋_GB2312"/>
          <w:szCs w:val="32"/>
        </w:rPr>
        <w:t>，申报学术类</w:t>
      </w:r>
      <w:r>
        <w:rPr>
          <w:rFonts w:ascii="仿宋_GB2312" w:eastAsia="仿宋_GB2312"/>
          <w:szCs w:val="32"/>
        </w:rPr>
        <w:t>获特等奖和一等奖的</w:t>
      </w:r>
      <w:r>
        <w:rPr>
          <w:rFonts w:hint="eastAsia" w:ascii="仿宋_GB2312" w:eastAsia="仿宋_GB2312"/>
          <w:szCs w:val="32"/>
        </w:rPr>
        <w:t>必须有反应</w:t>
      </w:r>
      <w:r>
        <w:rPr>
          <w:rFonts w:ascii="仿宋_GB2312" w:eastAsia="仿宋_GB2312"/>
          <w:szCs w:val="32"/>
        </w:rPr>
        <w:t>该成果的视频光盘。</w:t>
      </w:r>
    </w:p>
    <w:p>
      <w:pPr>
        <w:spacing w:line="360" w:lineRule="auto"/>
        <w:rPr>
          <w:rFonts w:hint="eastAsia" w:ascii="仿宋_GB2312" w:hAnsi="Times New Roman" w:eastAsia="仿宋_GB2312" w:cs="Times New Roman"/>
          <w:b/>
          <w:sz w:val="24"/>
          <w:szCs w:val="32"/>
        </w:rPr>
      </w:pPr>
      <w:r>
        <w:rPr>
          <w:rFonts w:hint="eastAsia" w:ascii="仿宋_GB2312" w:hAnsi="Times New Roman" w:eastAsia="仿宋_GB2312" w:cs="Times New Roman"/>
          <w:b/>
          <w:sz w:val="24"/>
          <w:szCs w:val="32"/>
        </w:rPr>
        <w:t>4、结果应用</w:t>
      </w:r>
    </w:p>
    <w:p>
      <w:pPr>
        <w:pStyle w:val="6"/>
        <w:spacing w:before="0" w:beforeAutospacing="0" w:after="0" w:afterAutospacing="0" w:line="276" w:lineRule="auto"/>
        <w:ind w:firstLine="480" w:firstLineChars="200"/>
        <w:rPr>
          <w:rFonts w:hint="eastAsia" w:eastAsia="宋体"/>
        </w:rPr>
      </w:pPr>
      <w:r>
        <w:rPr>
          <w:rFonts w:hint="eastAsia" w:ascii="仿宋_GB2312" w:eastAsia="仿宋_GB2312"/>
          <w:szCs w:val="32"/>
        </w:rPr>
        <w:t>获奖的优秀成果，将推荐参加</w:t>
      </w:r>
      <w:r>
        <w:rPr>
          <w:rFonts w:hint="eastAsia" w:ascii="仿宋_GB2312" w:eastAsia="仿宋_GB2312"/>
          <w:szCs w:val="32"/>
          <w:lang w:val="en-US" w:eastAsia="zh-CN"/>
        </w:rPr>
        <w:t>海南省</w:t>
      </w:r>
      <w:r>
        <w:rPr>
          <w:rFonts w:hint="eastAsia" w:ascii="仿宋_GB2312" w:eastAsia="仿宋_GB2312"/>
          <w:szCs w:val="32"/>
        </w:rPr>
        <w:t>教学成果奖的评选</w:t>
      </w:r>
      <w:r>
        <w:rPr>
          <w:rFonts w:hint="eastAsia" w:eastAsia="宋体"/>
        </w:rPr>
        <w:t>。</w:t>
      </w:r>
      <w:bookmarkStart w:id="0" w:name="_GoBack"/>
      <w:bookmarkEnd w:id="0"/>
    </w:p>
    <w:p>
      <w:pP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eastAsia="宋体"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0A3999"/>
    <w:rsid w:val="067D27DB"/>
    <w:rsid w:val="092F5AD8"/>
    <w:rsid w:val="37E643C6"/>
    <w:rsid w:val="520A3999"/>
    <w:rsid w:val="65FC1836"/>
    <w:rsid w:val="7A6342A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3">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6">
    <w:name w:val="title"/>
    <w:qFormat/>
    <w:uiPriority w:val="0"/>
    <w:pPr>
      <w:widowControl/>
      <w:spacing w:before="100" w:beforeLines="0" w:beforeAutospacing="1" w:after="100" w:afterLines="0" w:afterAutospacing="1" w:line="375" w:lineRule="atLeast"/>
      <w:jc w:val="left"/>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0</TotalTime>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2021-01-15T08:38:00Z</dcterms:created>
  <dc:creator>不错</dc:creator>
  <cp:lastModifiedBy>Administrator</cp:lastModifiedBy>
  <dcterms:modified xsi:type="dcterms:W3CDTF">2021-07-07T01:58:15Z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