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440" w:lineRule="exact"/>
        <w:ind w:left="0" w:firstLine="0" w:firstLineChars="0"/>
        <w:jc w:val="center"/>
        <w:textAlignment w:val="auto"/>
        <w:rPr>
          <w:rFonts w:hint="eastAsia" w:ascii="方正小标宋简体" w:hAnsi="方正小标宋简体" w:eastAsia="方正小标宋简体" w:cs="方正小标宋简体"/>
          <w:sz w:val="32"/>
          <w:szCs w:val="32"/>
          <w:lang w:val="zh-CN" w:eastAsia="zh-CN"/>
        </w:rPr>
      </w:pPr>
      <w:r>
        <w:rPr>
          <w:rFonts w:hint="eastAsia" w:ascii="方正小标宋简体" w:hAnsi="方正小标宋简体" w:eastAsia="方正小标宋简体" w:cs="方正小标宋简体"/>
          <w:sz w:val="32"/>
          <w:szCs w:val="32"/>
          <w:lang w:val="en-US" w:eastAsia="zh-CN"/>
        </w:rPr>
        <w:t>三亚</w:t>
      </w:r>
      <w:r>
        <w:rPr>
          <w:rFonts w:hint="eastAsia" w:ascii="方正小标宋简体" w:hAnsi="方正小标宋简体" w:eastAsia="方正小标宋简体" w:cs="方正小标宋简体"/>
          <w:sz w:val="32"/>
          <w:szCs w:val="32"/>
          <w:lang w:val="zh-CN" w:eastAsia="zh-CN"/>
        </w:rPr>
        <w:t>市基础教育国家级优秀教学成果推广应用示范区</w:t>
      </w:r>
    </w:p>
    <w:p>
      <w:pPr>
        <w:keepNext w:val="0"/>
        <w:keepLines w:val="0"/>
        <w:pageBreakBefore w:val="0"/>
        <w:widowControl w:val="0"/>
        <w:kinsoku/>
        <w:wordWrap/>
        <w:overflowPunct/>
        <w:topLinePunct w:val="0"/>
        <w:autoSpaceDE/>
        <w:autoSpaceDN/>
        <w:bidi w:val="0"/>
        <w:adjustRightInd/>
        <w:snapToGrid/>
        <w:spacing w:after="0" w:line="440" w:lineRule="exact"/>
        <w:ind w:left="0" w:firstLine="0" w:firstLineChars="0"/>
        <w:jc w:val="center"/>
        <w:textAlignment w:val="auto"/>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zh-CN" w:eastAsia="zh-CN"/>
        </w:rPr>
        <w:t>建设工作启动暨培训</w:t>
      </w:r>
      <w:r>
        <w:rPr>
          <w:rFonts w:hint="eastAsia" w:ascii="方正小标宋简体" w:hAnsi="方正小标宋简体" w:eastAsia="方正小标宋简体" w:cs="方正小标宋简体"/>
          <w:sz w:val="32"/>
          <w:szCs w:val="32"/>
          <w:lang w:val="en-US" w:eastAsia="zh-CN"/>
        </w:rPr>
        <w:t>会议议程</w:t>
      </w:r>
      <w:bookmarkStart w:id="1" w:name="_GoBack"/>
      <w:bookmarkEnd w:id="1"/>
    </w:p>
    <w:tbl>
      <w:tblPr>
        <w:tblStyle w:val="3"/>
        <w:tblW w:w="9218" w:type="dxa"/>
        <w:tblInd w:w="-4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7"/>
        <w:gridCol w:w="1717"/>
        <w:gridCol w:w="1194"/>
        <w:gridCol w:w="3873"/>
        <w:gridCol w:w="1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3084" w:type="dxa"/>
            <w:gridSpan w:val="2"/>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时间</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板块</w:t>
            </w:r>
          </w:p>
        </w:tc>
        <w:tc>
          <w:tcPr>
            <w:tcW w:w="3873"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主题内容</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主持人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367"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5月22日</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上午</w:t>
            </w:r>
          </w:p>
        </w:tc>
        <w:tc>
          <w:tcPr>
            <w:tcW w:w="171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8:30-9：00</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签到</w:t>
            </w:r>
          </w:p>
        </w:tc>
        <w:tc>
          <w:tcPr>
            <w:tcW w:w="3873"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签到、领取资料</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周灿文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6" w:hRule="atLeast"/>
        </w:trPr>
        <w:tc>
          <w:tcPr>
            <w:tcW w:w="1367" w:type="dxa"/>
            <w:vMerge w:val="continue"/>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8"/>
                <w:szCs w:val="28"/>
                <w:vertAlign w:val="baseline"/>
              </w:rPr>
            </w:pPr>
          </w:p>
        </w:tc>
        <w:tc>
          <w:tcPr>
            <w:tcW w:w="171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9：00-9:30</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启动会开幕式</w:t>
            </w:r>
          </w:p>
        </w:tc>
        <w:tc>
          <w:tcPr>
            <w:tcW w:w="38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after="0" w:line="440" w:lineRule="exact"/>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1.三亚市教育教育局吴萍局长致辞</w:t>
            </w:r>
          </w:p>
          <w:p>
            <w:pPr>
              <w:keepNext w:val="0"/>
              <w:keepLines w:val="0"/>
              <w:pageBreakBefore w:val="0"/>
              <w:widowControl w:val="0"/>
              <w:numPr>
                <w:ilvl w:val="0"/>
                <w:numId w:val="0"/>
              </w:numPr>
              <w:kinsoku/>
              <w:wordWrap/>
              <w:overflowPunct/>
              <w:topLinePunct w:val="0"/>
              <w:autoSpaceDE/>
              <w:autoSpaceDN/>
              <w:bidi w:val="0"/>
              <w:adjustRightInd/>
              <w:snapToGrid/>
              <w:spacing w:after="0" w:line="440" w:lineRule="exact"/>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上海市</w:t>
            </w:r>
            <w:r>
              <w:rPr>
                <w:rFonts w:hint="eastAsia" w:asciiTheme="minorEastAsia" w:hAnsiTheme="minorEastAsia" w:eastAsiaTheme="minorEastAsia" w:cstheme="minorEastAsia"/>
                <w:sz w:val="28"/>
                <w:szCs w:val="28"/>
                <w:lang w:val="en-US" w:eastAsia="zh-CN"/>
              </w:rPr>
              <w:t>教委教研室综合研究部金京泽主任</w:t>
            </w:r>
            <w:r>
              <w:rPr>
                <w:rFonts w:hint="eastAsia" w:asciiTheme="minorEastAsia" w:hAnsiTheme="minorEastAsia" w:eastAsiaTheme="minorEastAsia" w:cstheme="minorEastAsia"/>
                <w:sz w:val="28"/>
                <w:szCs w:val="28"/>
              </w:rPr>
              <w:t>致辞</w:t>
            </w:r>
          </w:p>
          <w:p>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3.三亚市天涯区教育局辛求军局长宣布三亚市基础教育国家级优秀教学成果推广应用实验区和实验学校名单</w:t>
            </w:r>
          </w:p>
          <w:p>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lang w:val="en-US" w:eastAsia="zh-CN"/>
              </w:rPr>
              <w:t>4.举行授牌仪式</w:t>
            </w:r>
          </w:p>
        </w:tc>
        <w:tc>
          <w:tcPr>
            <w:tcW w:w="106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三亚市教育研究培训院院长吕锐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trPr>
        <w:tc>
          <w:tcPr>
            <w:tcW w:w="1367" w:type="dxa"/>
            <w:vMerge w:val="continue"/>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8"/>
                <w:szCs w:val="28"/>
                <w:vertAlign w:val="baseline"/>
                <w:lang w:val="en-US" w:eastAsia="zh-CN"/>
              </w:rPr>
            </w:pPr>
          </w:p>
        </w:tc>
        <w:tc>
          <w:tcPr>
            <w:tcW w:w="171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9:30-11:30</w:t>
            </w:r>
          </w:p>
        </w:tc>
        <w:tc>
          <w:tcPr>
            <w:tcW w:w="1194"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lang w:val="en-US" w:eastAsia="zh-CN"/>
              </w:rPr>
              <w:t>课程领导力专题培训</w:t>
            </w:r>
          </w:p>
        </w:tc>
        <w:tc>
          <w:tcPr>
            <w:tcW w:w="3873"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lang w:val="en-US" w:eastAsia="zh-CN"/>
              </w:rPr>
              <w:t>1.专家讲座：</w:t>
            </w:r>
            <w:r>
              <w:rPr>
                <w:rFonts w:hint="eastAsia" w:asciiTheme="minorEastAsia" w:hAnsiTheme="minorEastAsia" w:eastAsiaTheme="minorEastAsia" w:cstheme="minorEastAsia"/>
                <w:sz w:val="28"/>
                <w:szCs w:val="28"/>
              </w:rPr>
              <w:t>学校课程计划研制与完善</w:t>
            </w:r>
            <w:r>
              <w:rPr>
                <w:rFonts w:hint="eastAsia" w:asciiTheme="minorEastAsia" w:hAnsiTheme="minorEastAsia" w:eastAsiaTheme="minorEastAsia" w:cstheme="minorEastAsia"/>
                <w:color w:val="auto"/>
                <w:sz w:val="28"/>
                <w:szCs w:val="28"/>
              </w:rPr>
              <w:t>（上海市教委教研室  韩艳梅 博士）</w:t>
            </w:r>
          </w:p>
        </w:tc>
        <w:tc>
          <w:tcPr>
            <w:tcW w:w="1067" w:type="dxa"/>
            <w:vMerge w:val="restart"/>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sz w:val="28"/>
                <w:szCs w:val="28"/>
                <w:vertAlign w:val="baseline"/>
                <w:lang w:val="en-US" w:eastAsia="zh-CN"/>
              </w:rPr>
              <w:t>三亚市教育研究培训院教科研中心主任罗禹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trPr>
        <w:tc>
          <w:tcPr>
            <w:tcW w:w="136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5月22日</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下午</w:t>
            </w:r>
          </w:p>
        </w:tc>
        <w:tc>
          <w:tcPr>
            <w:tcW w:w="1717" w:type="dxa"/>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lang w:val="en-US" w:eastAsia="zh-CN"/>
              </w:rPr>
            </w:pPr>
            <w:r>
              <w:rPr>
                <w:rFonts w:hint="eastAsia" w:asciiTheme="minorEastAsia" w:hAnsiTheme="minorEastAsia" w:eastAsiaTheme="minorEastAsia" w:cstheme="minorEastAsia"/>
                <w:sz w:val="28"/>
                <w:szCs w:val="28"/>
                <w:vertAlign w:val="baseline"/>
                <w:lang w:val="en-US" w:eastAsia="zh-CN"/>
              </w:rPr>
              <w:t>3:00-5：00</w:t>
            </w:r>
          </w:p>
        </w:tc>
        <w:tc>
          <w:tcPr>
            <w:tcW w:w="1194"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sz w:val="28"/>
                <w:szCs w:val="28"/>
                <w:vertAlign w:val="baseline"/>
              </w:rPr>
            </w:pPr>
          </w:p>
        </w:tc>
        <w:tc>
          <w:tcPr>
            <w:tcW w:w="3873" w:type="dxa"/>
            <w:vAlign w:val="center"/>
          </w:tcPr>
          <w:p>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eastAsia" w:asciiTheme="minorEastAsia" w:hAnsiTheme="minorEastAsia" w:eastAsiaTheme="minorEastAsia" w:cstheme="minorEastAsia"/>
                <w:sz w:val="28"/>
                <w:szCs w:val="28"/>
                <w:vertAlign w:val="baseline"/>
              </w:rPr>
            </w:pPr>
            <w:r>
              <w:rPr>
                <w:rFonts w:hint="eastAsia" w:asciiTheme="minorEastAsia" w:hAnsiTheme="minorEastAsia" w:eastAsiaTheme="minorEastAsia" w:cstheme="minorEastAsia"/>
                <w:color w:val="auto"/>
                <w:sz w:val="28"/>
                <w:szCs w:val="28"/>
                <w:lang w:val="en-US" w:eastAsia="zh-CN"/>
              </w:rPr>
              <w:t>2.专家讲座：</w:t>
            </w:r>
            <w:r>
              <w:rPr>
                <w:rFonts w:hint="eastAsia" w:asciiTheme="minorEastAsia" w:hAnsiTheme="minorEastAsia" w:eastAsiaTheme="minorEastAsia" w:cstheme="minorEastAsia"/>
                <w:color w:val="auto"/>
                <w:sz w:val="28"/>
                <w:szCs w:val="28"/>
              </w:rPr>
              <w:t>五育并举的校本课程体系建构与实施（</w:t>
            </w:r>
            <w:bookmarkStart w:id="0" w:name="_Hlk68697962"/>
            <w:r>
              <w:rPr>
                <w:rFonts w:hint="eastAsia" w:asciiTheme="minorEastAsia" w:hAnsiTheme="minorEastAsia" w:eastAsiaTheme="minorEastAsia" w:cstheme="minorEastAsia"/>
                <w:color w:val="auto"/>
                <w:sz w:val="28"/>
                <w:szCs w:val="28"/>
              </w:rPr>
              <w:t>上海市教委教研室</w:t>
            </w:r>
            <w:bookmarkEnd w:id="0"/>
            <w:r>
              <w:rPr>
                <w:rFonts w:hint="eastAsia" w:asciiTheme="minorEastAsia" w:hAnsiTheme="minorEastAsia" w:eastAsiaTheme="minorEastAsia" w:cstheme="minorEastAsia"/>
                <w:color w:val="auto"/>
                <w:sz w:val="28"/>
                <w:szCs w:val="28"/>
              </w:rPr>
              <w:t xml:space="preserve"> 金京泽 博士）</w:t>
            </w:r>
          </w:p>
        </w:tc>
        <w:tc>
          <w:tcPr>
            <w:tcW w:w="1067" w:type="dxa"/>
            <w:vMerge w:val="continue"/>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sz w:val="28"/>
                <w:szCs w:val="28"/>
                <w:vertAlign w:val="baseline"/>
              </w:rPr>
            </w:pP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FA4D53"/>
    <w:rsid w:val="577A4D63"/>
    <w:rsid w:val="61FA4D53"/>
    <w:rsid w:val="64A20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三亚市直属党政机关单位</Company>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2021-05-19T04:16:00Z</dcterms:created>
  <dc:creator>阿文</dc:creator>
  <cp:lastModifiedBy>不错</cp:lastModifiedBy>
  <dcterms:modified xsi:type="dcterms:W3CDTF">2021-05-19T06:48:10Z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102246E646AD4164B5CABFCCED78E75F</vt:lpwstr>
  </property>
</Properties>
</file>