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黑体"/>
          <w:b/>
          <w:bCs/>
          <w:color w:val="FF0000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黑体"/>
          <w:b/>
          <w:bCs/>
          <w:color w:val="FF0000"/>
          <w:sz w:val="44"/>
          <w:szCs w:val="44"/>
        </w:rPr>
        <w:t>关于规范学生优秀学习作品上报的</w:t>
      </w:r>
    </w:p>
    <w:p>
      <w:pPr>
        <w:jc w:val="center"/>
        <w:rPr>
          <w:rFonts w:ascii="华文中宋" w:hAnsi="华文中宋" w:eastAsia="华文中宋" w:cs="黑体"/>
          <w:b/>
          <w:bCs/>
          <w:color w:val="FF0000"/>
          <w:sz w:val="72"/>
          <w:szCs w:val="72"/>
        </w:rPr>
      </w:pPr>
      <w:r>
        <w:rPr>
          <w:rFonts w:hint="eastAsia" w:ascii="华文中宋" w:hAnsi="华文中宋" w:eastAsia="华文中宋" w:cs="黑体"/>
          <w:b/>
          <w:bCs/>
          <w:color w:val="FF0000"/>
          <w:sz w:val="72"/>
          <w:szCs w:val="72"/>
        </w:rPr>
        <w:t>通  知</w:t>
      </w:r>
    </w:p>
    <w:p>
      <w:pPr>
        <w:jc w:val="lef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学生优秀学习作品请按照以下要求上报：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作品按城区学校组和乡镇学校组分别打包命名，如图1 。</w:t>
      </w:r>
      <w:r>
        <w:rPr>
          <w:rFonts w:hint="eastAsia"/>
          <w:color w:val="FF0000"/>
          <w:sz w:val="28"/>
          <w:szCs w:val="28"/>
        </w:rPr>
        <w:t>（以下面的学校为例）</w:t>
      </w:r>
      <w:r>
        <w:rPr>
          <w:color w:val="FF0000"/>
          <w:sz w:val="28"/>
          <w:szCs w:val="28"/>
        </w:rPr>
        <w:drawing>
          <wp:inline distT="0" distB="0" distL="0" distR="0">
            <wp:extent cx="5274945" cy="698500"/>
            <wp:effectExtent l="19050" t="0" r="1813" b="0"/>
            <wp:docPr id="8" name="图片 2" descr="C:\Users\ADMINI~1\AppData\Local\Temp\WeChat Files\b88c27f67b5389736b8f30fd79dc3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C:\Users\ADMINI~1\AppData\Local\Temp\WeChat Files\b88c27f67b5389736b8f30fd79dc3d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8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  <w:color w:val="FF0000"/>
        </w:rPr>
        <w:t>（图1）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每组作品分A课文配音、B口语实践、C课外配音、D英语手绘四类打包命名，建立文件夹，如图2 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230" cy="934720"/>
            <wp:effectExtent l="0" t="0" r="3810" b="10160"/>
            <wp:docPr id="1" name="图片 1" descr="158512445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85124455(1)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rFonts w:hint="eastAsia" w:ascii="楷体" w:hAnsi="楷体" w:eastAsia="楷体" w:cs="楷体"/>
          <w:color w:val="FF0000"/>
        </w:rPr>
        <w:t>（图2）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每类作品分年级打包，并在文件夹命名时表明类别、数量序号和年级，如图3 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4648200" cy="1357630"/>
            <wp:effectExtent l="0" t="0" r="0" b="13970"/>
            <wp:docPr id="3" name="图片 3" descr="2c74df9574a001c51beb0ce99c79e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c74df9574a001c51beb0ce99c79e7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楷体" w:hAnsi="楷体" w:eastAsia="楷体" w:cs="楷体"/>
          <w:color w:val="FF0000"/>
        </w:rPr>
        <w:t>（图3）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每类作品从一年级到六年级按作品顺序进行统一编号，并以“编号+市县+学校+班级+姓名+作品名+指导教师”命名，如图4 。</w:t>
      </w:r>
    </w:p>
    <w:p>
      <w:pPr>
        <w:rPr>
          <w:rFonts w:ascii="楷体" w:hAnsi="楷体" w:eastAsia="楷体"/>
          <w:color w:val="FF0000"/>
          <w:sz w:val="28"/>
          <w:szCs w:val="28"/>
        </w:rPr>
      </w:pPr>
    </w:p>
    <w:p>
      <w:pPr>
        <w:jc w:val="center"/>
        <w:rPr>
          <w:rFonts w:ascii="楷体" w:hAnsi="楷体" w:eastAsia="楷体" w:cs="楷体"/>
          <w:color w:val="FF0000"/>
        </w:rPr>
      </w:pPr>
      <w:r>
        <w:drawing>
          <wp:inline distT="0" distB="0" distL="114300" distR="114300">
            <wp:extent cx="5271770" cy="518795"/>
            <wp:effectExtent l="0" t="0" r="1270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rFonts w:hint="eastAsia" w:ascii="楷体" w:hAnsi="楷体" w:eastAsia="楷体" w:cs="楷体"/>
          <w:color w:val="FF0000"/>
        </w:rPr>
        <w:t>（图4）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所有作品按规定打包、命名后，请按“城区学校组”和“乡镇学校组”分别填写各类作品评分表作品基本信息，包括编号、市县、学校班级、姓名、作品题目、指导老师等，建立作品统计表。如图5。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865" cy="2649855"/>
            <wp:effectExtent l="0" t="0" r="3175" b="1905"/>
            <wp:docPr id="6" name="图片 6" descr="31c9d208c809ee20b41484ff4b7ce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1c9d208c809ee20b41484ff4b7cef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楷体" w:hAnsi="楷体" w:eastAsia="楷体"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color w:val="FF0000"/>
        </w:rPr>
        <w:t>（图5）</w:t>
      </w:r>
    </w:p>
    <w:p>
      <w:pPr>
        <w:ind w:firstLine="560"/>
        <w:rPr>
          <w:rFonts w:ascii="楷体" w:hAnsi="楷体" w:eastAsia="楷体"/>
          <w:color w:val="FF0000"/>
          <w:sz w:val="28"/>
          <w:szCs w:val="28"/>
        </w:rPr>
      </w:pPr>
      <w:r>
        <w:rPr>
          <w:rFonts w:hint="eastAsia" w:ascii="楷体" w:hAnsi="楷体" w:eastAsia="楷体"/>
          <w:color w:val="FF0000"/>
          <w:sz w:val="28"/>
          <w:szCs w:val="28"/>
        </w:rPr>
        <w:t>温馨提示：作品统计评分表分“城区学校组”和“乡镇学校组”建立文件命名，每个文件中四类表格在四个“shee</w:t>
      </w:r>
      <w:r>
        <w:rPr>
          <w:rFonts w:ascii="楷体" w:hAnsi="楷体" w:eastAsia="楷体"/>
          <w:color w:val="FF0000"/>
          <w:sz w:val="28"/>
          <w:szCs w:val="28"/>
        </w:rPr>
        <w:t>t</w:t>
      </w:r>
      <w:r>
        <w:rPr>
          <w:rFonts w:hint="eastAsia" w:ascii="楷体" w:hAnsi="楷体" w:eastAsia="楷体"/>
          <w:color w:val="FF0000"/>
          <w:sz w:val="28"/>
          <w:szCs w:val="28"/>
        </w:rPr>
        <w:t>”中。</w:t>
      </w:r>
    </w:p>
    <w:p>
      <w:pPr>
        <w:jc w:val="center"/>
        <w:rPr>
          <w:rFonts w:ascii="楷体" w:hAnsi="楷体" w:eastAsia="楷体" w:cs="楷体"/>
          <w:color w:val="FF0000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/>
          <w:sz w:val="28"/>
          <w:szCs w:val="28"/>
        </w:rPr>
        <w:t>最后，直属学校和各区作品集合统计表一同按时发至：</w:t>
      </w:r>
      <w:r>
        <w:fldChar w:fldCharType="begin"/>
      </w:r>
      <w:r>
        <w:instrText xml:space="preserve"> HYPERLINK "mailto:ritazhang@163.com" </w:instrText>
      </w:r>
      <w:r>
        <w:fldChar w:fldCharType="separate"/>
      </w:r>
      <w:r>
        <w:rPr>
          <w:rStyle w:val="7"/>
          <w:rFonts w:hint="eastAsia" w:ascii="仿宋_GB2312" w:hAnsi="仿宋" w:eastAsia="仿宋_GB2312"/>
          <w:sz w:val="32"/>
          <w:szCs w:val="32"/>
        </w:rPr>
        <w:t>ritazhang@163.com</w:t>
      </w:r>
      <w:r>
        <w:rPr>
          <w:rStyle w:val="7"/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/>
          <w:sz w:val="28"/>
          <w:szCs w:val="28"/>
        </w:rPr>
        <w:t>如图6 。</w:t>
      </w:r>
    </w:p>
    <w:p>
      <w:pPr>
        <w:pStyle w:val="8"/>
        <w:ind w:left="420"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87975" cy="1060450"/>
            <wp:effectExtent l="19050" t="0" r="2708" b="0"/>
            <wp:docPr id="5" name="图片 2" descr="C:\Users\ADMINI~1\AppData\Local\Temp\WeChat Files\644ce51194d0f3f27869b8c24dc76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C:\Users\ADMINI~1\AppData\Local\Temp\WeChat Files\644ce51194d0f3f27869b8c24dc76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2060" cy="106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rFonts w:hint="eastAsia" w:ascii="楷体" w:hAnsi="楷体" w:eastAsia="楷体" w:cs="楷体"/>
          <w:color w:val="FF0000"/>
        </w:rPr>
        <w:t>（图6）</w:t>
      </w:r>
    </w:p>
    <w:p>
      <w:pPr>
        <w:pStyle w:val="8"/>
        <w:ind w:left="420" w:firstLine="0" w:firstLineChars="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B9189"/>
    <w:multiLevelType w:val="singleLevel"/>
    <w:tmpl w:val="33AB91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00B0E"/>
    <w:rsid w:val="00062537"/>
    <w:rsid w:val="0012150F"/>
    <w:rsid w:val="0013254D"/>
    <w:rsid w:val="00416250"/>
    <w:rsid w:val="006C07F9"/>
    <w:rsid w:val="006F309D"/>
    <w:rsid w:val="007E1824"/>
    <w:rsid w:val="008662A8"/>
    <w:rsid w:val="00923BC7"/>
    <w:rsid w:val="00AE08AA"/>
    <w:rsid w:val="00B048F4"/>
    <w:rsid w:val="00B82F84"/>
    <w:rsid w:val="00C11222"/>
    <w:rsid w:val="00C933AA"/>
    <w:rsid w:val="00D46BDD"/>
    <w:rsid w:val="00DE0320"/>
    <w:rsid w:val="00E165EB"/>
    <w:rsid w:val="00EC6CD7"/>
    <w:rsid w:val="00FD55B6"/>
    <w:rsid w:val="16F9313F"/>
    <w:rsid w:val="19D40289"/>
    <w:rsid w:val="1C026F10"/>
    <w:rsid w:val="22540F8F"/>
    <w:rsid w:val="2B842DD0"/>
    <w:rsid w:val="3FA1386D"/>
    <w:rsid w:val="6270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368</Words>
  <Characters>86</Characters>
  <Lines>1</Lines>
  <Paragraphs>1</Paragraphs>
  <TotalTime>1</TotalTime>
  <ScaleCrop>false</ScaleCrop>
  <LinksUpToDate>false</LinksUpToDate>
  <CharactersWithSpaces>453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2020-04-09T15:56:00Z</dcterms:created>
  <dc:creator>Ivy</dc:creator>
  <cp:lastModifiedBy>珠珠</cp:lastModifiedBy>
  <dcterms:modified xsi:type="dcterms:W3CDTF">2020-04-14T07:17:28Z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