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olors1.xml" ContentType="application/vnd.ms-office.chartcolorstyle+xml"/>
  <Override PartName="/word/charts/colors2.xml" ContentType="application/vnd.ms-office.chartcolorstyle+xml"/>
  <Override PartName="/word/charts/colors3.xml" ContentType="application/vnd.ms-office.chartcolorstyle+xml"/>
  <Override PartName="/word/charts/colors4.xml" ContentType="application/vnd.ms-office.chartcolorstyle+xml"/>
  <Override PartName="/word/charts/colors5.xml" ContentType="application/vnd.ms-office.chartcolorstyle+xml"/>
  <Override PartName="/word/charts/style1.xml" ContentType="application/vnd.ms-office.chartstyle+xml"/>
  <Override PartName="/word/charts/style2.xml" ContentType="application/vnd.ms-office.chartstyle+xml"/>
  <Override PartName="/word/charts/style3.xml" ContentType="application/vnd.ms-office.chartstyle+xml"/>
  <Override PartName="/word/charts/style4.xml" ContentType="application/vnd.ms-office.chartstyle+xml"/>
  <Override PartName="/word/charts/style5.xml" ContentType="application/vnd.ms-office.chart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微软雅黑" w:hAnsi="微软雅黑" w:eastAsia="微软雅黑"/>
          <w:b/>
          <w:bCs/>
          <w:sz w:val="52"/>
          <w:szCs w:val="72"/>
        </w:rPr>
      </w:pPr>
      <w:r>
        <w:rPr>
          <w:rFonts w:hint="eastAsia" w:ascii="微软雅黑" w:hAnsi="微软雅黑" w:eastAsia="微软雅黑" w:cs="Times New Roman"/>
          <w:b/>
          <w:sz w:val="40"/>
        </w:rPr>
        <w:drawing>
          <wp:inline distT="0" distB="0" distL="114300" distR="114300">
            <wp:extent cx="1198880" cy="753110"/>
            <wp:effectExtent l="0" t="0" r="5080" b="8890"/>
            <wp:docPr id="3" name="图片 3" descr="微信图片_202002031708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20020317082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98880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Times New Roman"/>
          <w:b/>
          <w:sz w:val="40"/>
        </w:rPr>
        <w:drawing>
          <wp:inline distT="0" distB="0" distL="0" distR="0">
            <wp:extent cx="1799590" cy="643890"/>
            <wp:effectExtent l="0" t="0" r="10160" b="38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644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微软雅黑" w:hAnsi="微软雅黑" w:eastAsia="微软雅黑"/>
          <w:b/>
          <w:bCs/>
          <w:sz w:val="52"/>
          <w:szCs w:val="72"/>
        </w:rPr>
      </w:pPr>
    </w:p>
    <w:p>
      <w:pPr>
        <w:rPr>
          <w:rFonts w:ascii="微软雅黑" w:hAnsi="微软雅黑" w:eastAsia="微软雅黑"/>
          <w:b/>
          <w:bCs/>
          <w:sz w:val="52"/>
          <w:szCs w:val="72"/>
        </w:rPr>
      </w:pPr>
    </w:p>
    <w:p>
      <w:pPr>
        <w:rPr>
          <w:rFonts w:ascii="微软雅黑" w:hAnsi="微软雅黑" w:eastAsia="微软雅黑"/>
          <w:b/>
          <w:bCs/>
          <w:sz w:val="52"/>
          <w:szCs w:val="72"/>
        </w:rPr>
      </w:pPr>
    </w:p>
    <w:p>
      <w:pPr>
        <w:rPr>
          <w:rFonts w:ascii="微软雅黑" w:hAnsi="微软雅黑" w:eastAsia="微软雅黑"/>
          <w:b/>
          <w:bCs/>
          <w:sz w:val="52"/>
          <w:szCs w:val="72"/>
        </w:rPr>
      </w:pPr>
    </w:p>
    <w:p>
      <w:pPr>
        <w:rPr>
          <w:rFonts w:ascii="微软雅黑" w:hAnsi="微软雅黑" w:eastAsia="微软雅黑"/>
          <w:b/>
          <w:bCs/>
          <w:sz w:val="52"/>
          <w:szCs w:val="72"/>
        </w:rPr>
      </w:pPr>
    </w:p>
    <w:p>
      <w:pPr>
        <w:jc w:val="center"/>
        <w:rPr>
          <w:rFonts w:hint="eastAsia" w:ascii="微软雅黑" w:hAnsi="微软雅黑" w:eastAsia="微软雅黑"/>
          <w:b/>
          <w:bCs/>
          <w:sz w:val="72"/>
          <w:szCs w:val="72"/>
          <w:lang w:val="en-US" w:eastAsia="zh-CN"/>
        </w:rPr>
      </w:pPr>
      <w:r>
        <w:rPr>
          <w:rFonts w:hint="eastAsia" w:ascii="微软雅黑" w:hAnsi="微软雅黑" w:eastAsia="微软雅黑"/>
          <w:b/>
          <w:bCs/>
          <w:sz w:val="72"/>
          <w:szCs w:val="72"/>
        </w:rPr>
        <w:t xml:space="preserve"> </w:t>
      </w:r>
      <w:r>
        <w:rPr>
          <w:rFonts w:hint="eastAsia" w:ascii="微软雅黑" w:hAnsi="微软雅黑" w:eastAsia="微软雅黑"/>
          <w:b/>
          <w:bCs/>
          <w:sz w:val="72"/>
          <w:szCs w:val="72"/>
          <w:lang w:val="en-US" w:eastAsia="zh-CN"/>
        </w:rPr>
        <w:t>XX</w:t>
      </w:r>
      <w:r>
        <w:rPr>
          <w:rFonts w:hint="eastAsia" w:ascii="微软雅黑" w:hAnsi="微软雅黑" w:eastAsia="微软雅黑"/>
          <w:b/>
          <w:bCs/>
          <w:sz w:val="72"/>
          <w:szCs w:val="72"/>
          <w:highlight w:val="none"/>
          <w:lang w:val="en-US" w:eastAsia="zh-CN"/>
        </w:rPr>
        <w:t>市初中朗</w:t>
      </w:r>
      <w:r>
        <w:rPr>
          <w:rFonts w:hint="eastAsia" w:ascii="微软雅黑" w:hAnsi="微软雅黑" w:eastAsia="微软雅黑"/>
          <w:b/>
          <w:bCs/>
          <w:sz w:val="72"/>
          <w:szCs w:val="72"/>
          <w:lang w:val="en-US" w:eastAsia="zh-CN"/>
        </w:rPr>
        <w:t>读评测报告</w:t>
      </w:r>
    </w:p>
    <w:p>
      <w:pPr>
        <w:jc w:val="center"/>
        <w:rPr>
          <w:rFonts w:ascii="微软雅黑" w:hAnsi="微软雅黑" w:eastAsia="微软雅黑"/>
          <w:b/>
          <w:bCs/>
          <w:sz w:val="72"/>
          <w:szCs w:val="72"/>
        </w:rPr>
      </w:pPr>
    </w:p>
    <w:p>
      <w:pPr>
        <w:rPr>
          <w:rFonts w:ascii="微软雅黑" w:hAnsi="微软雅黑" w:eastAsia="微软雅黑"/>
          <w:b/>
          <w:bCs/>
          <w:sz w:val="48"/>
          <w:szCs w:val="48"/>
        </w:rPr>
      </w:pPr>
    </w:p>
    <w:p>
      <w:pPr>
        <w:jc w:val="right"/>
        <w:rPr>
          <w:rFonts w:ascii="微软雅黑" w:hAnsi="微软雅黑" w:eastAsia="微软雅黑"/>
          <w:b/>
          <w:bCs/>
          <w:sz w:val="44"/>
          <w:szCs w:val="44"/>
          <w:lang w:val="en-US"/>
        </w:rPr>
      </w:pPr>
    </w:p>
    <w:p>
      <w:pPr>
        <w:jc w:val="center"/>
        <w:rPr>
          <w:rFonts w:ascii="微软雅黑" w:hAnsi="微软雅黑" w:eastAsia="微软雅黑"/>
          <w:b/>
          <w:bCs/>
          <w:sz w:val="18"/>
          <w:szCs w:val="18"/>
        </w:rPr>
      </w:pPr>
    </w:p>
    <w:p>
      <w:pPr>
        <w:rPr>
          <w:rFonts w:ascii="微软雅黑" w:hAnsi="微软雅黑" w:eastAsia="微软雅黑"/>
          <w:szCs w:val="24"/>
        </w:rPr>
      </w:pPr>
    </w:p>
    <w:p>
      <w:pPr>
        <w:jc w:val="center"/>
        <w:rPr>
          <w:rFonts w:ascii="微软雅黑" w:hAnsi="微软雅黑" w:eastAsia="微软雅黑"/>
          <w:szCs w:val="24"/>
        </w:rPr>
      </w:pPr>
    </w:p>
    <w:p>
      <w:pPr>
        <w:jc w:val="center"/>
        <w:rPr>
          <w:rFonts w:ascii="微软雅黑" w:hAnsi="微软雅黑" w:eastAsia="微软雅黑"/>
          <w:szCs w:val="24"/>
        </w:rPr>
      </w:pPr>
    </w:p>
    <w:p>
      <w:pPr>
        <w:jc w:val="center"/>
        <w:rPr>
          <w:rFonts w:ascii="微软雅黑" w:hAnsi="微软雅黑" w:eastAsia="微软雅黑"/>
          <w:szCs w:val="24"/>
        </w:rPr>
      </w:pPr>
    </w:p>
    <w:p>
      <w:pPr>
        <w:jc w:val="center"/>
        <w:rPr>
          <w:rFonts w:ascii="微软雅黑" w:hAnsi="微软雅黑" w:eastAsia="微软雅黑"/>
          <w:szCs w:val="24"/>
        </w:rPr>
      </w:pPr>
    </w:p>
    <w:p>
      <w:pPr>
        <w:jc w:val="center"/>
        <w:rPr>
          <w:rFonts w:ascii="微软雅黑" w:hAnsi="微软雅黑" w:eastAsia="微软雅黑"/>
          <w:szCs w:val="24"/>
        </w:rPr>
      </w:pPr>
    </w:p>
    <w:p>
      <w:pPr>
        <w:jc w:val="center"/>
        <w:rPr>
          <w:rFonts w:ascii="微软雅黑" w:hAnsi="微软雅黑" w:eastAsia="微软雅黑"/>
          <w:szCs w:val="24"/>
        </w:rPr>
      </w:pPr>
    </w:p>
    <w:p>
      <w:pPr>
        <w:widowControl/>
        <w:jc w:val="center"/>
        <w:rPr>
          <w:lang w:val="zh-CN"/>
        </w:rPr>
      </w:pPr>
    </w:p>
    <w:p>
      <w:pPr>
        <w:widowControl/>
        <w:jc w:val="center"/>
        <w:rPr>
          <w:lang w:val="zh-CN"/>
        </w:rPr>
      </w:pPr>
    </w:p>
    <w:p>
      <w:pPr>
        <w:widowControl/>
        <w:jc w:val="center"/>
        <w:rPr>
          <w:lang w:val="zh-CN"/>
        </w:rPr>
      </w:pPr>
    </w:p>
    <w:p>
      <w:pPr>
        <w:widowControl/>
        <w:jc w:val="center"/>
        <w:rPr>
          <w:lang w:val="zh-CN"/>
        </w:rPr>
      </w:pPr>
    </w:p>
    <w:sdt>
      <w:sdtPr>
        <w:rPr>
          <w:lang w:val="zh-CN"/>
        </w:rPr>
        <w:id w:val="-1871823419"/>
        <w:docPartObj>
          <w:docPartGallery w:val="Table of Contents"/>
          <w:docPartUnique/>
        </w:docPartObj>
      </w:sdtPr>
      <w:sdtEndPr>
        <w:rPr>
          <w:b/>
          <w:bCs/>
          <w:lang w:val="zh-CN"/>
        </w:rPr>
      </w:sdtEndPr>
      <w:sdtContent>
        <w:p>
          <w:pPr>
            <w:widowControl/>
            <w:jc w:val="center"/>
            <w:rPr>
              <w:rFonts w:ascii="微软雅黑" w:hAnsi="微软雅黑" w:eastAsia="微软雅黑"/>
              <w:sz w:val="24"/>
              <w:szCs w:val="24"/>
            </w:rPr>
          </w:pPr>
          <w:r>
            <w:rPr>
              <w:b/>
              <w:sz w:val="44"/>
              <w:szCs w:val="44"/>
              <w:lang w:val="zh-CN"/>
            </w:rPr>
            <w:t>目</w:t>
          </w:r>
          <w:r>
            <w:rPr>
              <w:rFonts w:hint="eastAsia"/>
              <w:b/>
              <w:sz w:val="44"/>
              <w:szCs w:val="44"/>
              <w:lang w:val="zh-CN"/>
            </w:rPr>
            <w:t xml:space="preserve"> </w:t>
          </w:r>
          <w:r>
            <w:rPr>
              <w:b/>
              <w:sz w:val="44"/>
              <w:szCs w:val="44"/>
              <w:lang w:val="zh-CN"/>
            </w:rPr>
            <w:t>录</w:t>
          </w:r>
        </w:p>
        <w:p>
          <w:pPr>
            <w:pStyle w:val="5"/>
            <w:tabs>
              <w:tab w:val="right" w:leader="dot" w:pos="8296"/>
            </w:tabs>
            <w:rPr>
              <w:sz w:val="24"/>
            </w:rPr>
          </w:pPr>
        </w:p>
        <w:p>
          <w:pPr>
            <w:pStyle w:val="5"/>
            <w:tabs>
              <w:tab w:val="right" w:leader="dot" w:pos="8296"/>
            </w:tabs>
            <w:rPr>
              <w:sz w:val="24"/>
            </w:rPr>
          </w:pPr>
        </w:p>
        <w:p>
          <w:pPr>
            <w:pStyle w:val="5"/>
            <w:tabs>
              <w:tab w:val="right" w:leader="dot" w:pos="8296"/>
            </w:tabs>
            <w:rPr>
              <w:rFonts w:ascii="微软雅黑" w:hAnsi="微软雅黑" w:eastAsia="微软雅黑"/>
              <w:sz w:val="24"/>
            </w:rPr>
          </w:pPr>
        </w:p>
        <w:p>
          <w:pPr>
            <w:pStyle w:val="5"/>
            <w:tabs>
              <w:tab w:val="right" w:leader="dot" w:pos="8306"/>
            </w:tabs>
          </w:pPr>
          <w:r>
            <w:rPr>
              <w:rFonts w:asciiTheme="majorEastAsia" w:hAnsiTheme="majorEastAsia" w:eastAsiaTheme="majorEastAsia"/>
              <w:sz w:val="28"/>
            </w:rPr>
            <w:fldChar w:fldCharType="begin"/>
          </w:r>
          <w:r>
            <w:rPr>
              <w:rFonts w:asciiTheme="majorEastAsia" w:hAnsiTheme="majorEastAsia" w:eastAsiaTheme="majorEastAsia"/>
              <w:sz w:val="28"/>
            </w:rPr>
            <w:instrText xml:space="preserve"> TOC \o "1-3" \h \z \u </w:instrText>
          </w:r>
          <w:r>
            <w:rPr>
              <w:rFonts w:asciiTheme="majorEastAsia" w:hAnsiTheme="majorEastAsia" w:eastAsiaTheme="majorEastAsia"/>
              <w:sz w:val="28"/>
            </w:rPr>
            <w:fldChar w:fldCharType="separate"/>
          </w:r>
          <w:r>
            <w:rPr>
              <w:rFonts w:asciiTheme="majorEastAsia" w:hAnsiTheme="majorEastAsia" w:eastAsiaTheme="majorEastAsia"/>
            </w:rPr>
            <w:fldChar w:fldCharType="begin"/>
          </w:r>
          <w:r>
            <w:rPr>
              <w:rFonts w:asciiTheme="majorEastAsia" w:hAnsiTheme="majorEastAsia" w:eastAsiaTheme="majorEastAsia"/>
            </w:rPr>
            <w:instrText xml:space="preserve"> HYPERLINK \l _Toc2361 </w:instrText>
          </w:r>
          <w:r>
            <w:rPr>
              <w:rFonts w:asciiTheme="majorEastAsia" w:hAnsiTheme="majorEastAsia" w:eastAsiaTheme="majorEastAsia"/>
            </w:rPr>
            <w:fldChar w:fldCharType="separate"/>
          </w:r>
          <w:r>
            <w:rPr>
              <w:rFonts w:hint="eastAsia" w:ascii="微软雅黑" w:hAnsi="微软雅黑" w:eastAsia="微软雅黑" w:cs="微软雅黑"/>
            </w:rPr>
            <w:t>一、</w:t>
          </w:r>
          <w:r>
            <w:rPr>
              <w:rFonts w:hint="eastAsia" w:ascii="微软雅黑" w:hAnsi="微软雅黑" w:eastAsia="微软雅黑" w:cs="微软雅黑"/>
              <w:highlight w:val="none"/>
              <w:lang w:val="en-US" w:eastAsia="zh-CN"/>
            </w:rPr>
            <w:t>本市</w:t>
          </w:r>
          <w:r>
            <w:rPr>
              <w:rFonts w:hint="eastAsia" w:ascii="微软雅黑" w:hAnsi="微软雅黑" w:eastAsia="微软雅黑" w:cs="微软雅黑"/>
              <w:lang w:val="en-US" w:eastAsia="zh-CN"/>
            </w:rPr>
            <w:t>等级</w:t>
          </w:r>
          <w:r>
            <w:rPr>
              <w:rFonts w:hint="eastAsia" w:ascii="微软雅黑" w:hAnsi="微软雅黑" w:eastAsia="微软雅黑" w:cs="微软雅黑"/>
            </w:rPr>
            <w:t>分布</w:t>
          </w:r>
          <w:r>
            <w:tab/>
          </w:r>
          <w:r>
            <w:fldChar w:fldCharType="begin"/>
          </w:r>
          <w:r>
            <w:instrText xml:space="preserve"> PAGEREF _Toc2361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Theme="majorEastAsia" w:hAnsiTheme="majorEastAsia" w:eastAsiaTheme="majorEastAsia"/>
            </w:rPr>
            <w:fldChar w:fldCharType="end"/>
          </w:r>
        </w:p>
        <w:p>
          <w:pPr>
            <w:pStyle w:val="5"/>
            <w:tabs>
              <w:tab w:val="right" w:leader="dot" w:pos="8306"/>
            </w:tabs>
          </w:pPr>
          <w:r>
            <w:rPr>
              <w:rFonts w:asciiTheme="majorEastAsia" w:hAnsiTheme="majorEastAsia" w:eastAsiaTheme="majorEastAsia"/>
              <w:bCs/>
              <w:lang w:val="zh-CN"/>
            </w:rPr>
            <w:fldChar w:fldCharType="begin"/>
          </w:r>
          <w:r>
            <w:rPr>
              <w:rFonts w:asciiTheme="majorEastAsia" w:hAnsiTheme="majorEastAsia" w:eastAsiaTheme="majorEastAsia"/>
              <w:bCs/>
              <w:lang w:val="zh-CN"/>
            </w:rPr>
            <w:instrText xml:space="preserve"> HYPERLINK \l _Toc14827 </w:instrText>
          </w:r>
          <w:r>
            <w:rPr>
              <w:rFonts w:asciiTheme="majorEastAsia" w:hAnsiTheme="majorEastAsia" w:eastAsiaTheme="majorEastAsia"/>
              <w:bCs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lang w:val="en-US" w:eastAsia="zh-CN"/>
            </w:rPr>
            <w:t>二、同区域等级分布横向对比</w:t>
          </w:r>
          <w:r>
            <w:tab/>
          </w:r>
          <w:r>
            <w:fldChar w:fldCharType="begin"/>
          </w:r>
          <w:r>
            <w:instrText xml:space="preserve"> PAGEREF _Toc14827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Theme="majorEastAsia" w:hAnsiTheme="majorEastAsia" w:eastAsiaTheme="majorEastAsia"/>
              <w:bCs/>
              <w:lang w:val="zh-CN"/>
            </w:rPr>
            <w:fldChar w:fldCharType="end"/>
          </w:r>
        </w:p>
        <w:p>
          <w:pPr>
            <w:pStyle w:val="5"/>
            <w:tabs>
              <w:tab w:val="right" w:leader="dot" w:pos="8306"/>
            </w:tabs>
          </w:pPr>
          <w:r>
            <w:rPr>
              <w:rFonts w:asciiTheme="majorEastAsia" w:hAnsiTheme="majorEastAsia" w:eastAsiaTheme="majorEastAsia"/>
              <w:bCs/>
              <w:lang w:val="zh-CN"/>
            </w:rPr>
            <w:fldChar w:fldCharType="begin"/>
          </w:r>
          <w:r>
            <w:rPr>
              <w:rFonts w:asciiTheme="majorEastAsia" w:hAnsiTheme="majorEastAsia" w:eastAsiaTheme="majorEastAsia"/>
              <w:bCs/>
              <w:lang w:val="zh-CN"/>
            </w:rPr>
            <w:instrText xml:space="preserve"> HYPERLINK \l _Toc4434 </w:instrText>
          </w:r>
          <w:r>
            <w:rPr>
              <w:rFonts w:asciiTheme="majorEastAsia" w:hAnsiTheme="majorEastAsia" w:eastAsiaTheme="majorEastAsia"/>
              <w:bCs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lang w:val="en-US" w:eastAsia="zh-CN"/>
            </w:rPr>
            <w:t>三、区域内等级分布和参与数据对比</w:t>
          </w:r>
          <w:r>
            <w:tab/>
          </w:r>
          <w:r>
            <w:fldChar w:fldCharType="begin"/>
          </w:r>
          <w:r>
            <w:instrText xml:space="preserve"> PAGEREF _Toc4434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ajorEastAsia" w:hAnsiTheme="majorEastAsia" w:eastAsiaTheme="majorEastAsia"/>
              <w:bCs/>
              <w:lang w:val="zh-CN"/>
            </w:rPr>
            <w:fldChar w:fldCharType="end"/>
          </w:r>
        </w:p>
        <w:p>
          <w:pPr>
            <w:pStyle w:val="5"/>
            <w:tabs>
              <w:tab w:val="right" w:leader="dot" w:pos="8306"/>
            </w:tabs>
          </w:pPr>
          <w:r>
            <w:rPr>
              <w:rFonts w:asciiTheme="majorEastAsia" w:hAnsiTheme="majorEastAsia" w:eastAsiaTheme="majorEastAsia"/>
              <w:bCs/>
              <w:lang w:val="zh-CN"/>
            </w:rPr>
            <w:fldChar w:fldCharType="begin"/>
          </w:r>
          <w:r>
            <w:rPr>
              <w:rFonts w:asciiTheme="majorEastAsia" w:hAnsiTheme="majorEastAsia" w:eastAsiaTheme="majorEastAsia"/>
              <w:bCs/>
              <w:lang w:val="zh-CN"/>
            </w:rPr>
            <w:instrText xml:space="preserve"> HYPERLINK \l _Toc30101 </w:instrText>
          </w:r>
          <w:r>
            <w:rPr>
              <w:rFonts w:asciiTheme="majorEastAsia" w:hAnsiTheme="majorEastAsia" w:eastAsiaTheme="majorEastAsia"/>
              <w:bCs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lang w:val="en-US" w:eastAsia="zh-CN"/>
            </w:rPr>
            <w:t>四、语言特征分析</w:t>
          </w:r>
          <w:r>
            <w:tab/>
          </w:r>
          <w:r>
            <w:fldChar w:fldCharType="begin"/>
          </w:r>
          <w:r>
            <w:instrText xml:space="preserve"> PAGEREF _Toc30101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Theme="majorEastAsia" w:hAnsiTheme="majorEastAsia" w:eastAsiaTheme="majorEastAsia"/>
              <w:bCs/>
              <w:lang w:val="zh-CN"/>
            </w:rPr>
            <w:fldChar w:fldCharType="end"/>
          </w:r>
        </w:p>
        <w:p>
          <w:pPr>
            <w:pStyle w:val="5"/>
            <w:tabs>
              <w:tab w:val="right" w:leader="dot" w:pos="8306"/>
            </w:tabs>
          </w:pPr>
          <w:r>
            <w:rPr>
              <w:rFonts w:asciiTheme="majorEastAsia" w:hAnsiTheme="majorEastAsia" w:eastAsiaTheme="majorEastAsia"/>
              <w:bCs/>
              <w:lang w:val="zh-CN"/>
            </w:rPr>
            <w:fldChar w:fldCharType="begin"/>
          </w:r>
          <w:r>
            <w:rPr>
              <w:rFonts w:asciiTheme="majorEastAsia" w:hAnsiTheme="majorEastAsia" w:eastAsiaTheme="majorEastAsia"/>
              <w:bCs/>
              <w:lang w:val="zh-CN"/>
            </w:rPr>
            <w:instrText xml:space="preserve"> HYPERLINK \l _Toc21649 </w:instrText>
          </w:r>
          <w:r>
            <w:rPr>
              <w:rFonts w:asciiTheme="majorEastAsia" w:hAnsiTheme="majorEastAsia" w:eastAsiaTheme="majorEastAsia"/>
              <w:bCs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lang w:val="en-US" w:eastAsia="zh-CN"/>
            </w:rPr>
            <w:t>五、发音问题分析</w:t>
          </w:r>
          <w:r>
            <w:tab/>
          </w:r>
          <w:r>
            <w:fldChar w:fldCharType="begin"/>
          </w:r>
          <w:r>
            <w:instrText xml:space="preserve"> PAGEREF _Toc21649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Theme="majorEastAsia" w:hAnsiTheme="majorEastAsia" w:eastAsiaTheme="majorEastAsia"/>
              <w:bCs/>
              <w:lang w:val="zh-CN"/>
            </w:rPr>
            <w:fldChar w:fldCharType="end"/>
          </w:r>
        </w:p>
        <w:p>
          <w:pPr>
            <w:pStyle w:val="5"/>
            <w:tabs>
              <w:tab w:val="right" w:leader="dot" w:pos="8306"/>
            </w:tabs>
          </w:pPr>
          <w:r>
            <w:rPr>
              <w:rFonts w:asciiTheme="majorEastAsia" w:hAnsiTheme="majorEastAsia" w:eastAsiaTheme="majorEastAsia"/>
              <w:bCs/>
              <w:lang w:val="zh-CN"/>
            </w:rPr>
            <w:fldChar w:fldCharType="begin"/>
          </w:r>
          <w:r>
            <w:rPr>
              <w:rFonts w:asciiTheme="majorEastAsia" w:hAnsiTheme="majorEastAsia" w:eastAsiaTheme="majorEastAsia"/>
              <w:bCs/>
              <w:lang w:val="zh-CN"/>
            </w:rPr>
            <w:instrText xml:space="preserve"> HYPERLINK \l _Toc29376 </w:instrText>
          </w:r>
          <w:r>
            <w:rPr>
              <w:rFonts w:asciiTheme="majorEastAsia" w:hAnsiTheme="majorEastAsia" w:eastAsiaTheme="majorEastAsia"/>
              <w:bCs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/>
              <w:kern w:val="44"/>
              <w:szCs w:val="44"/>
              <w:lang w:val="en-US" w:eastAsia="zh-CN" w:bidi="ar-SA"/>
            </w:rPr>
            <w:t>六、附件</w:t>
          </w:r>
          <w:r>
            <w:tab/>
          </w:r>
          <w:r>
            <w:fldChar w:fldCharType="begin"/>
          </w:r>
          <w:r>
            <w:instrText xml:space="preserve"> PAGEREF _Toc29376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Theme="majorEastAsia" w:hAnsiTheme="majorEastAsia" w:eastAsiaTheme="majorEastAsia"/>
              <w:bCs/>
              <w:lang w:val="zh-CN"/>
            </w:rPr>
            <w:fldChar w:fldCharType="end"/>
          </w:r>
        </w:p>
        <w:p>
          <w:r>
            <w:rPr>
              <w:rFonts w:asciiTheme="majorEastAsia" w:hAnsiTheme="majorEastAsia" w:eastAsiaTheme="majorEastAsia"/>
              <w:bCs/>
              <w:lang w:val="zh-CN"/>
            </w:rPr>
            <w:fldChar w:fldCharType="end"/>
          </w:r>
        </w:p>
      </w:sdtContent>
    </w:sdt>
    <w:p>
      <w:pPr>
        <w:widowControl/>
        <w:jc w:val="left"/>
        <w:rPr>
          <w:rFonts w:ascii="Times New Roman" w:hAnsi="Times New Roman" w:eastAsia="Arial Unicode MS" w:cs="Times New Roman"/>
          <w:kern w:val="0"/>
          <w:szCs w:val="21"/>
        </w:rPr>
      </w:pPr>
      <w:r>
        <w:br w:type="page"/>
      </w:r>
    </w:p>
    <w:p>
      <w:pPr>
        <w:pStyle w:val="2"/>
        <w:rPr>
          <w:rFonts w:ascii="微软雅黑" w:hAnsi="微软雅黑" w:eastAsia="微软雅黑" w:cs="微软雅黑"/>
          <w:sz w:val="36"/>
        </w:rPr>
      </w:pPr>
      <w:bookmarkStart w:id="0" w:name="_Toc2361"/>
      <w:r>
        <w:rPr>
          <w:rFonts w:hint="eastAsia" w:ascii="微软雅黑" w:hAnsi="微软雅黑" w:eastAsia="微软雅黑" w:cs="微软雅黑"/>
          <w:sz w:val="36"/>
        </w:rPr>
        <w:t>一、</w:t>
      </w:r>
      <w:r>
        <w:rPr>
          <w:rFonts w:hint="eastAsia" w:ascii="微软雅黑" w:hAnsi="微软雅黑" w:eastAsia="微软雅黑" w:cs="微软雅黑"/>
          <w:sz w:val="36"/>
          <w:highlight w:val="none"/>
          <w:lang w:val="en-US" w:eastAsia="zh-CN"/>
        </w:rPr>
        <w:t>本市等</w:t>
      </w:r>
      <w:r>
        <w:rPr>
          <w:rFonts w:hint="eastAsia" w:ascii="微软雅黑" w:hAnsi="微软雅黑" w:eastAsia="微软雅黑" w:cs="微软雅黑"/>
          <w:sz w:val="36"/>
          <w:lang w:val="en-US" w:eastAsia="zh-CN"/>
        </w:rPr>
        <w:t>级</w:t>
      </w:r>
      <w:r>
        <w:rPr>
          <w:rFonts w:hint="eastAsia" w:ascii="微软雅黑" w:hAnsi="微软雅黑" w:eastAsia="微软雅黑" w:cs="微软雅黑"/>
          <w:sz w:val="36"/>
        </w:rPr>
        <w:t>分布</w:t>
      </w:r>
      <w:bookmarkEnd w:id="0"/>
    </w:p>
    <w:p>
      <w:pPr>
        <w:pStyle w:val="11"/>
        <w:ind w:firstLine="484" w:firstLineChars="202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本次朗读大会共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采集初中1200份语音样本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</w:rPr>
        <w:t>，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有效样本语音1136份，无效语音样本64份（无效语音样本：信噪比低、乱说等）；有效样本语音中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</w:rPr>
        <w:t>A等占比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4.58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</w:rPr>
        <w:t>%，B等占比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61.36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</w:rPr>
        <w:t>%，C等占比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33.8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</w:rPr>
        <w:t>%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无等级占比0.26%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；</w:t>
      </w:r>
    </w:p>
    <w:p>
      <w:pPr>
        <w:jc w:val="center"/>
      </w:pPr>
      <w:r>
        <w:drawing>
          <wp:inline distT="0" distB="0" distL="114300" distR="114300">
            <wp:extent cx="4724400" cy="3133090"/>
            <wp:effectExtent l="4445" t="4445" r="14605" b="5715"/>
            <wp:docPr id="1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>
      <w:pPr>
        <w:pStyle w:val="11"/>
        <w:ind w:firstLine="424" w:firstLineChars="202"/>
        <w:jc w:val="center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等级分布总体情况</w:t>
      </w:r>
    </w:p>
    <w:p/>
    <w:p/>
    <w:p>
      <w:pPr>
        <w:pStyle w:val="2"/>
        <w:numPr>
          <w:ilvl w:val="0"/>
          <w:numId w:val="1"/>
        </w:numPr>
        <w:rPr>
          <w:rFonts w:hint="eastAsia" w:ascii="微软雅黑" w:hAnsi="微软雅黑" w:eastAsia="微软雅黑" w:cs="微软雅黑"/>
          <w:sz w:val="36"/>
          <w:lang w:val="en-US" w:eastAsia="zh-CN"/>
        </w:rPr>
      </w:pPr>
      <w:bookmarkStart w:id="1" w:name="_Toc14827"/>
      <w:r>
        <w:rPr>
          <w:rFonts w:hint="eastAsia" w:ascii="微软雅黑" w:hAnsi="微软雅黑" w:eastAsia="微软雅黑" w:cs="微软雅黑"/>
          <w:sz w:val="36"/>
          <w:lang w:val="en-US" w:eastAsia="zh-CN"/>
        </w:rPr>
        <w:t>同区域等级分布横向对比</w:t>
      </w:r>
      <w:bookmarkEnd w:id="1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微软雅黑" w:hAnsi="微软雅黑" w:eastAsia="微软雅黑" w:cs="微软雅黑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本</w:t>
      </w:r>
      <w:r>
        <w:rPr>
          <w:rFonts w:hint="eastAsia" w:ascii="微软雅黑" w:hAnsi="微软雅黑" w:eastAsia="微软雅黑" w:cs="微软雅黑"/>
          <w:kern w:val="2"/>
          <w:sz w:val="24"/>
          <w:szCs w:val="24"/>
          <w:highlight w:val="none"/>
          <w:lang w:val="en-US" w:eastAsia="zh-CN" w:bidi="ar-SA"/>
        </w:rPr>
        <w:t>省参加朗读大会的市级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初中</w:t>
      </w:r>
      <w:r>
        <w:rPr>
          <w:rFonts w:hint="eastAsia" w:ascii="微软雅黑" w:hAnsi="微软雅黑" w:eastAsia="微软雅黑" w:cs="微软雅黑"/>
          <w:kern w:val="2"/>
          <w:sz w:val="24"/>
          <w:szCs w:val="24"/>
          <w:highlight w:val="none"/>
          <w:lang w:val="en-US" w:eastAsia="zh-CN" w:bidi="ar-SA"/>
        </w:rPr>
        <w:t>单位共3个，我市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初中</w:t>
      </w:r>
      <w:r>
        <w:rPr>
          <w:rFonts w:hint="eastAsia" w:ascii="微软雅黑" w:hAnsi="微软雅黑" w:eastAsia="微软雅黑" w:cs="微软雅黑"/>
          <w:kern w:val="2"/>
          <w:sz w:val="24"/>
          <w:szCs w:val="24"/>
          <w:highlight w:val="none"/>
          <w:lang w:val="en-US" w:eastAsia="zh-CN" w:bidi="ar-SA"/>
        </w:rPr>
        <w:t>在同区域内A等及以上语音样本比例排名为第2名，B等及以上语音样本比例排名为第2名</w:t>
      </w: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，如下图：</w:t>
      </w:r>
    </w:p>
    <w:p>
      <w:pPr>
        <w:numPr>
          <w:ilvl w:val="0"/>
          <w:numId w:val="0"/>
        </w:numPr>
        <w:jc w:val="center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</w:pPr>
      <w:r>
        <w:drawing>
          <wp:inline distT="0" distB="0" distL="114300" distR="114300">
            <wp:extent cx="4572000" cy="2743200"/>
            <wp:effectExtent l="4445" t="4445" r="14605" b="14605"/>
            <wp:docPr id="17" name="图表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>
      <w:pPr>
        <w:pStyle w:val="11"/>
        <w:ind w:firstLine="424" w:firstLineChars="202"/>
        <w:jc w:val="center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lang w:val="en-US" w:eastAsia="zh-CN"/>
        </w:rPr>
        <w:t>同区域等级分布对比</w:t>
      </w:r>
    </w:p>
    <w:p>
      <w:pPr>
        <w:pStyle w:val="2"/>
        <w:numPr>
          <w:ilvl w:val="0"/>
          <w:numId w:val="0"/>
        </w:numPr>
        <w:rPr>
          <w:rFonts w:hint="default" w:ascii="微软雅黑" w:hAnsi="微软雅黑" w:eastAsia="微软雅黑" w:cs="微软雅黑"/>
          <w:sz w:val="24"/>
          <w:szCs w:val="24"/>
          <w:highlight w:val="yellow"/>
          <w:lang w:val="en-US" w:eastAsia="zh-CN"/>
        </w:rPr>
      </w:pPr>
      <w:bookmarkStart w:id="2" w:name="_Toc4434"/>
      <w:r>
        <w:rPr>
          <w:rFonts w:hint="eastAsia" w:ascii="微软雅黑" w:hAnsi="微软雅黑" w:eastAsia="微软雅黑" w:cs="微软雅黑"/>
          <w:sz w:val="36"/>
          <w:lang w:val="en-US" w:eastAsia="zh-CN"/>
        </w:rPr>
        <w:t>三、区域内等级分布</w:t>
      </w:r>
      <w:bookmarkEnd w:id="2"/>
      <w:r>
        <w:rPr>
          <w:rFonts w:hint="eastAsia" w:ascii="微软雅黑" w:hAnsi="微软雅黑" w:eastAsia="微软雅黑" w:cs="微软雅黑"/>
          <w:sz w:val="36"/>
          <w:lang w:val="en-US" w:eastAsia="zh-CN"/>
        </w:rPr>
        <w:t>和参与数据对比</w:t>
      </w:r>
    </w:p>
    <w:p>
      <w:pPr>
        <w:pStyle w:val="11"/>
        <w:ind w:firstLine="485" w:firstLineChars="202"/>
        <w:rPr>
          <w:rFonts w:hint="eastAsia" w:ascii="微软雅黑" w:hAnsi="微软雅黑" w:eastAsia="微软雅黑" w:cs="微软雅黑"/>
          <w:sz w:val="24"/>
          <w:szCs w:val="24"/>
          <w:highlight w:val="yellow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3.1各区县等级分布对比</w:t>
      </w:r>
    </w:p>
    <w:p>
      <w:pPr>
        <w:pStyle w:val="11"/>
        <w:ind w:firstLine="484" w:firstLineChars="202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我市参加朗读大会的区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/县初中单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位共4个，A区/县A等语音样本300份，B区/县A等语音样本400份，C区/县A等语音样本200份，D区/县A等语音样本236。本市各区县A等语音样本比例排名由高到低分别为：B、C、A、D。</w:t>
      </w:r>
    </w:p>
    <w:p>
      <w:pPr>
        <w:pStyle w:val="11"/>
        <w:ind w:firstLine="424" w:firstLineChars="202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drawing>
          <wp:inline distT="0" distB="0" distL="114300" distR="114300">
            <wp:extent cx="4572000" cy="2743200"/>
            <wp:effectExtent l="4445" t="4445" r="14605" b="14605"/>
            <wp:docPr id="4" name="图表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>
      <w:pPr>
        <w:pStyle w:val="11"/>
        <w:ind w:firstLine="424" w:firstLineChars="202"/>
      </w:pPr>
    </w:p>
    <w:p>
      <w:pPr>
        <w:pStyle w:val="11"/>
        <w:ind w:firstLine="424" w:firstLineChars="202"/>
        <w:jc w:val="center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区域内等级分布对比</w:t>
      </w:r>
    </w:p>
    <w:p>
      <w:pPr>
        <w:pStyle w:val="11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11"/>
        <w:ind w:firstLine="485" w:firstLineChars="202"/>
        <w:rPr>
          <w:rFonts w:hint="default" w:ascii="微软雅黑" w:hAnsi="微软雅黑" w:eastAsia="微软雅黑" w:cs="微软雅黑"/>
          <w:sz w:val="24"/>
          <w:szCs w:val="24"/>
          <w:highlight w:val="yellow"/>
          <w:lang w:val="en-US" w:eastAsia="zh-CN"/>
        </w:rPr>
      </w:pPr>
      <w:bookmarkStart w:id="3" w:name="_Toc30101"/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yellow"/>
          <w:lang w:val="en-US" w:eastAsia="zh-CN"/>
        </w:rPr>
        <w:t>3.2各区县参与率和语音样本B等及以上占比率</w:t>
      </w:r>
    </w:p>
    <w:p>
      <w:pPr>
        <w:pStyle w:val="11"/>
        <w:ind w:left="0" w:leftChars="0" w:firstLine="480" w:firstLineChars="200"/>
        <w:rPr>
          <w:rFonts w:hint="default" w:ascii="微软雅黑" w:hAnsi="微软雅黑" w:eastAsia="微软雅黑" w:cs="微软雅黑"/>
          <w:sz w:val="24"/>
          <w:szCs w:val="24"/>
          <w:highlight w:val="yellow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yellow"/>
          <w:lang w:val="en-US" w:eastAsia="zh-CN"/>
        </w:rPr>
        <w:t>我市参与朗读大会的区/县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初中</w:t>
      </w:r>
      <w:r>
        <w:rPr>
          <w:rFonts w:hint="eastAsia" w:ascii="微软雅黑" w:hAnsi="微软雅黑" w:eastAsia="微软雅黑" w:cs="微软雅黑"/>
          <w:sz w:val="24"/>
          <w:szCs w:val="24"/>
          <w:highlight w:val="yellow"/>
          <w:lang w:val="en-US" w:eastAsia="zh-CN"/>
        </w:rPr>
        <w:t>单位共4个，A区/县参与人次300份，B区/县参与人次400份，C区/县参与人次200份，D区/县参与人次200份。各区县参与率排名由高到低分别为：A、B、C、D；语音样本B等及以上占比率排名由高到低分别为：B、A、C、D。</w:t>
      </w:r>
    </w:p>
    <w:tbl>
      <w:tblPr>
        <w:tblStyle w:val="7"/>
        <w:tblW w:w="85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395"/>
        <w:gridCol w:w="1380"/>
        <w:gridCol w:w="1245"/>
        <w:gridCol w:w="1530"/>
        <w:gridCol w:w="16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pStyle w:val="11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地区</w:t>
            </w:r>
          </w:p>
        </w:tc>
        <w:tc>
          <w:tcPr>
            <w:tcW w:w="1395" w:type="dxa"/>
          </w:tcPr>
          <w:p>
            <w:pPr>
              <w:pStyle w:val="11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lang w:val="en-US" w:eastAsia="zh-CN"/>
              </w:rPr>
              <w:t>初中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学生总数</w:t>
            </w:r>
          </w:p>
        </w:tc>
        <w:tc>
          <w:tcPr>
            <w:tcW w:w="1380" w:type="dxa"/>
          </w:tcPr>
          <w:p>
            <w:pPr>
              <w:pStyle w:val="11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lang w:val="en-US" w:eastAsia="zh-CN"/>
              </w:rPr>
              <w:t>初中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参与人次</w:t>
            </w:r>
          </w:p>
        </w:tc>
        <w:tc>
          <w:tcPr>
            <w:tcW w:w="1245" w:type="dxa"/>
            <w:shd w:val="clear" w:color="auto" w:fill="B4C6E7" w:themeFill="accent5" w:themeFillTint="66"/>
          </w:tcPr>
          <w:p>
            <w:pPr>
              <w:pStyle w:val="11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参与率</w:t>
            </w:r>
          </w:p>
        </w:tc>
        <w:tc>
          <w:tcPr>
            <w:tcW w:w="1530" w:type="dxa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B等及以上样本数</w:t>
            </w:r>
          </w:p>
        </w:tc>
        <w:tc>
          <w:tcPr>
            <w:tcW w:w="1612" w:type="dxa"/>
            <w:shd w:val="clear" w:color="auto" w:fill="B4C6E7" w:themeFill="accent5" w:themeFillTint="66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B等及以上占比率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A区县</w:t>
            </w:r>
          </w:p>
        </w:tc>
        <w:tc>
          <w:tcPr>
            <w:tcW w:w="1395" w:type="dxa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500</w:t>
            </w:r>
          </w:p>
        </w:tc>
        <w:tc>
          <w:tcPr>
            <w:tcW w:w="1380" w:type="dxa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300</w:t>
            </w:r>
          </w:p>
        </w:tc>
        <w:tc>
          <w:tcPr>
            <w:tcW w:w="1245" w:type="dxa"/>
            <w:shd w:val="clear" w:color="auto" w:fill="B4C6E7" w:themeFill="accent5" w:themeFillTint="66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60%</w:t>
            </w:r>
          </w:p>
        </w:tc>
        <w:tc>
          <w:tcPr>
            <w:tcW w:w="1530" w:type="dxa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200</w:t>
            </w:r>
          </w:p>
        </w:tc>
        <w:tc>
          <w:tcPr>
            <w:tcW w:w="1612" w:type="dxa"/>
            <w:shd w:val="clear" w:color="auto" w:fill="B4C6E7" w:themeFill="accent5" w:themeFillTint="66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B区县</w:t>
            </w:r>
          </w:p>
        </w:tc>
        <w:tc>
          <w:tcPr>
            <w:tcW w:w="1395" w:type="dxa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700</w:t>
            </w:r>
          </w:p>
        </w:tc>
        <w:tc>
          <w:tcPr>
            <w:tcW w:w="1380" w:type="dxa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400</w:t>
            </w:r>
          </w:p>
        </w:tc>
        <w:tc>
          <w:tcPr>
            <w:tcW w:w="1245" w:type="dxa"/>
            <w:shd w:val="clear" w:color="auto" w:fill="B4C6E7" w:themeFill="accent5" w:themeFillTint="66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57%</w:t>
            </w:r>
          </w:p>
        </w:tc>
        <w:tc>
          <w:tcPr>
            <w:tcW w:w="1530" w:type="dxa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300</w:t>
            </w:r>
          </w:p>
        </w:tc>
        <w:tc>
          <w:tcPr>
            <w:tcW w:w="1612" w:type="dxa"/>
            <w:shd w:val="clear" w:color="auto" w:fill="B4C6E7" w:themeFill="accent5" w:themeFillTint="66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75%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C区县</w:t>
            </w:r>
          </w:p>
        </w:tc>
        <w:tc>
          <w:tcPr>
            <w:tcW w:w="1395" w:type="dxa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400</w:t>
            </w:r>
          </w:p>
        </w:tc>
        <w:tc>
          <w:tcPr>
            <w:tcW w:w="1380" w:type="dxa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200</w:t>
            </w:r>
          </w:p>
        </w:tc>
        <w:tc>
          <w:tcPr>
            <w:tcW w:w="1245" w:type="dxa"/>
            <w:shd w:val="clear" w:color="auto" w:fill="B4C6E7" w:themeFill="accent5" w:themeFillTint="66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50%</w:t>
            </w:r>
          </w:p>
        </w:tc>
        <w:tc>
          <w:tcPr>
            <w:tcW w:w="1530" w:type="dxa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120</w:t>
            </w:r>
          </w:p>
        </w:tc>
        <w:tc>
          <w:tcPr>
            <w:tcW w:w="1612" w:type="dxa"/>
            <w:shd w:val="clear" w:color="auto" w:fill="B4C6E7" w:themeFill="accent5" w:themeFillTint="66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60%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D区县</w:t>
            </w:r>
          </w:p>
        </w:tc>
        <w:tc>
          <w:tcPr>
            <w:tcW w:w="1395" w:type="dxa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400</w:t>
            </w:r>
          </w:p>
        </w:tc>
        <w:tc>
          <w:tcPr>
            <w:tcW w:w="1380" w:type="dxa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200</w:t>
            </w:r>
          </w:p>
        </w:tc>
        <w:tc>
          <w:tcPr>
            <w:tcW w:w="1245" w:type="dxa"/>
            <w:shd w:val="clear" w:color="auto" w:fill="B4C6E7" w:themeFill="accent5" w:themeFillTint="66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50%</w:t>
            </w:r>
          </w:p>
        </w:tc>
        <w:tc>
          <w:tcPr>
            <w:tcW w:w="1530" w:type="dxa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120</w:t>
            </w:r>
          </w:p>
        </w:tc>
        <w:tc>
          <w:tcPr>
            <w:tcW w:w="1612" w:type="dxa"/>
            <w:shd w:val="clear" w:color="auto" w:fill="B4C6E7" w:themeFill="accent5" w:themeFillTint="66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60%</w:t>
            </w:r>
          </w:p>
        </w:tc>
      </w:tr>
    </w:tbl>
    <w:p>
      <w:pPr>
        <w:pStyle w:val="11"/>
        <w:ind w:left="0" w:leftChars="0" w:firstLine="0" w:firstLineChars="0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</w:p>
    <w:p>
      <w:pPr>
        <w:pStyle w:val="11"/>
        <w:rPr>
          <w:rFonts w:hint="eastAsia" w:ascii="微软雅黑" w:hAnsi="微软雅黑" w:eastAsia="微软雅黑" w:cs="微软雅黑"/>
          <w:b/>
          <w:bCs/>
          <w:sz w:val="24"/>
          <w:szCs w:val="24"/>
          <w:highlight w:val="yellow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yellow"/>
          <w:lang w:val="en-US" w:eastAsia="zh-CN"/>
        </w:rPr>
        <w:t>3.3各区县语音样本B等及以上对比</w:t>
      </w:r>
    </w:p>
    <w:p>
      <w:pPr>
        <w:pStyle w:val="11"/>
        <w:ind w:firstLine="484" w:firstLineChars="202"/>
        <w:rPr>
          <w:rFonts w:hint="default" w:ascii="微软雅黑" w:hAnsi="微软雅黑" w:eastAsia="微软雅黑" w:cs="微软雅黑"/>
          <w:sz w:val="24"/>
          <w:szCs w:val="24"/>
          <w:highlight w:val="yellow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yellow"/>
          <w:lang w:val="en-US" w:eastAsia="zh-CN"/>
        </w:rPr>
        <w:t>全国语音样本B等及以上占比率60%，本省B等及以上占比率65%，本市B等及以上占比率67%。</w:t>
      </w:r>
    </w:p>
    <w:tbl>
      <w:tblPr>
        <w:tblStyle w:val="7"/>
        <w:tblW w:w="85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60"/>
        <w:gridCol w:w="1860"/>
        <w:gridCol w:w="1890"/>
        <w:gridCol w:w="1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pStyle w:val="11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地区</w:t>
            </w:r>
          </w:p>
        </w:tc>
        <w:tc>
          <w:tcPr>
            <w:tcW w:w="1560" w:type="dxa"/>
          </w:tcPr>
          <w:p>
            <w:pPr>
              <w:pStyle w:val="11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B等及以上占比率</w:t>
            </w:r>
          </w:p>
        </w:tc>
        <w:tc>
          <w:tcPr>
            <w:tcW w:w="1860" w:type="dxa"/>
          </w:tcPr>
          <w:p>
            <w:pPr>
              <w:pStyle w:val="11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对比本市    平均值</w:t>
            </w:r>
          </w:p>
        </w:tc>
        <w:tc>
          <w:tcPr>
            <w:tcW w:w="1890" w:type="dxa"/>
            <w:shd w:val="clear" w:color="auto" w:fill="auto"/>
          </w:tcPr>
          <w:p>
            <w:pPr>
              <w:pStyle w:val="11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对比本省     平均值</w:t>
            </w:r>
          </w:p>
        </w:tc>
        <w:tc>
          <w:tcPr>
            <w:tcW w:w="1860" w:type="dxa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对比全国    平均值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A区县</w:t>
            </w:r>
          </w:p>
        </w:tc>
        <w:tc>
          <w:tcPr>
            <w:tcW w:w="1560" w:type="dxa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67%</w:t>
            </w:r>
          </w:p>
        </w:tc>
        <w:tc>
          <w:tcPr>
            <w:tcW w:w="1860" w:type="dxa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同等</w:t>
            </w:r>
          </w:p>
        </w:tc>
        <w:tc>
          <w:tcPr>
            <w:tcW w:w="1890" w:type="dxa"/>
            <w:shd w:val="clear" w:color="auto" w:fill="auto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高</w:t>
            </w:r>
          </w:p>
        </w:tc>
        <w:tc>
          <w:tcPr>
            <w:tcW w:w="1860" w:type="dxa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B区县</w:t>
            </w:r>
          </w:p>
        </w:tc>
        <w:tc>
          <w:tcPr>
            <w:tcW w:w="1560" w:type="dxa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75%</w:t>
            </w:r>
          </w:p>
        </w:tc>
        <w:tc>
          <w:tcPr>
            <w:tcW w:w="1860" w:type="dxa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高</w:t>
            </w:r>
          </w:p>
        </w:tc>
        <w:tc>
          <w:tcPr>
            <w:tcW w:w="1890" w:type="dxa"/>
            <w:shd w:val="clear" w:color="auto" w:fill="auto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高</w:t>
            </w:r>
          </w:p>
        </w:tc>
        <w:tc>
          <w:tcPr>
            <w:tcW w:w="1860" w:type="dxa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C区县</w:t>
            </w:r>
          </w:p>
        </w:tc>
        <w:tc>
          <w:tcPr>
            <w:tcW w:w="1560" w:type="dxa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60%</w:t>
            </w:r>
          </w:p>
        </w:tc>
        <w:tc>
          <w:tcPr>
            <w:tcW w:w="1860" w:type="dxa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低</w:t>
            </w:r>
          </w:p>
        </w:tc>
        <w:tc>
          <w:tcPr>
            <w:tcW w:w="1890" w:type="dxa"/>
            <w:shd w:val="clear" w:color="auto" w:fill="auto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低</w:t>
            </w:r>
          </w:p>
        </w:tc>
        <w:tc>
          <w:tcPr>
            <w:tcW w:w="1860" w:type="dxa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同等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D区县</w:t>
            </w:r>
          </w:p>
        </w:tc>
        <w:tc>
          <w:tcPr>
            <w:tcW w:w="1560" w:type="dxa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60%</w:t>
            </w:r>
          </w:p>
        </w:tc>
        <w:tc>
          <w:tcPr>
            <w:tcW w:w="1860" w:type="dxa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低</w:t>
            </w:r>
          </w:p>
        </w:tc>
        <w:tc>
          <w:tcPr>
            <w:tcW w:w="1890" w:type="dxa"/>
            <w:shd w:val="clear" w:color="auto" w:fill="auto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低</w:t>
            </w:r>
          </w:p>
        </w:tc>
        <w:tc>
          <w:tcPr>
            <w:tcW w:w="1860" w:type="dxa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同等</w:t>
            </w:r>
          </w:p>
        </w:tc>
      </w:tr>
    </w:tbl>
    <w:p>
      <w:pPr>
        <w:pStyle w:val="11"/>
        <w:ind w:left="0" w:leftChars="0" w:firstLine="0" w:firstLineChars="0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</w:p>
    <w:p>
      <w:pPr>
        <w:pStyle w:val="2"/>
        <w:rPr>
          <w:rFonts w:hint="default" w:ascii="微软雅黑" w:hAnsi="微软雅黑" w:eastAsia="微软雅黑" w:cs="微软雅黑"/>
          <w:sz w:val="36"/>
          <w:lang w:val="en-US"/>
        </w:rPr>
      </w:pPr>
      <w:r>
        <w:rPr>
          <w:rFonts w:hint="eastAsia" w:ascii="微软雅黑" w:hAnsi="微软雅黑" w:eastAsia="微软雅黑" w:cs="微软雅黑"/>
          <w:sz w:val="36"/>
          <w:lang w:val="en-US" w:eastAsia="zh-CN"/>
        </w:rPr>
        <w:t>四、语言特征分析</w:t>
      </w:r>
      <w:bookmarkEnd w:id="3"/>
    </w:p>
    <w:p>
      <w:pPr>
        <w:pStyle w:val="11"/>
        <w:ind w:firstLine="484" w:firstLineChars="202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本次采集有效语音样本1136分（男生500份，女生636份），从语音标准度、自然流畅度、朗读完整度、情感把握度 四个维度对所有有效语音样本进行测量评价。</w:t>
      </w:r>
    </w:p>
    <w:p>
      <w:pPr>
        <w:pStyle w:val="11"/>
        <w:ind w:firstLine="485" w:firstLineChars="202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4.1 语音特征男生/女生对比</w:t>
      </w:r>
    </w:p>
    <w:p>
      <w:pPr>
        <w:pStyle w:val="11"/>
        <w:ind w:firstLine="424" w:firstLineChars="202"/>
        <w:jc w:val="center"/>
      </w:pPr>
      <w:r>
        <w:drawing>
          <wp:inline distT="0" distB="0" distL="114300" distR="114300">
            <wp:extent cx="3500120" cy="2408555"/>
            <wp:effectExtent l="4445" t="4445" r="19685" b="6350"/>
            <wp:docPr id="5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>
      <w:pPr>
        <w:pStyle w:val="11"/>
        <w:ind w:firstLine="424" w:firstLineChars="202"/>
        <w:jc w:val="center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男生/女生语音特征雷达图</w:t>
      </w:r>
    </w:p>
    <w:p>
      <w:pPr>
        <w:pStyle w:val="11"/>
        <w:ind w:firstLine="484" w:firstLineChars="202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从图中可知，男生口语发音标准度略高于女生4分，女生情感把握度“情感把握度”高于男生8分。</w:t>
      </w:r>
    </w:p>
    <w:p>
      <w:pPr>
        <w:pStyle w:val="11"/>
        <w:ind w:firstLine="485" w:firstLineChars="202"/>
        <w:rPr>
          <w:rFonts w:hint="default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4.2 语音特征纵向对比</w:t>
      </w:r>
    </w:p>
    <w:p>
      <w:pPr>
        <w:numPr>
          <w:ilvl w:val="0"/>
          <w:numId w:val="0"/>
        </w:numPr>
        <w:ind w:leftChars="0" w:firstLine="210" w:firstLineChars="100"/>
        <w:jc w:val="center"/>
        <w:rPr>
          <w:rFonts w:hint="eastAsia" w:ascii="仿宋" w:hAnsi="仿宋" w:eastAsia="仿宋" w:cs="仿宋"/>
          <w:lang w:val="en-US" w:eastAsia="zh-CN"/>
        </w:rPr>
      </w:pPr>
      <w:r>
        <w:drawing>
          <wp:inline distT="0" distB="0" distL="114300" distR="114300">
            <wp:extent cx="4994910" cy="2267585"/>
            <wp:effectExtent l="4445" t="4445" r="10795" b="13970"/>
            <wp:docPr id="6" name="图表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>
        <w:rPr>
          <w:rFonts w:hint="eastAsia" w:ascii="仿宋" w:hAnsi="仿宋" w:eastAsia="仿宋" w:cs="仿宋"/>
          <w:lang w:val="en-US" w:eastAsia="zh-CN"/>
        </w:rPr>
        <w:t>语音特征对比表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80" w:firstLineChars="20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从本市、本省、全国三个维度纵向对比可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知，本市初中“语音标准度”高于本省平均值、高于全国平均值；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“自然流畅度”低于本省平衡均值、低于全国平均值；“朗读完整度”高于本省平均值、高于全国平均值；“情感把握度”高于本省平均值、高于全国平均值</w:t>
      </w:r>
      <w:r>
        <w:rPr>
          <w:rFonts w:hint="eastAsia" w:ascii="微软雅黑" w:hAnsi="微软雅黑" w:eastAsia="微软雅黑" w:cs="微软雅黑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80" w:firstLineChars="20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4.3本市各区县初中“语音特征”对比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（一）语音标准度</w:t>
      </w:r>
      <w:bookmarkStart w:id="5" w:name="_GoBack"/>
      <w:bookmarkEnd w:id="5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全国语音样本语音标准度平均值81.4；本省语音标准度平均值82.53；本市语音标准度平均值84.98。</w:t>
      </w:r>
    </w:p>
    <w:tbl>
      <w:tblPr>
        <w:tblStyle w:val="7"/>
        <w:tblW w:w="83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1710"/>
        <w:gridCol w:w="1725"/>
        <w:gridCol w:w="1710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地区</w:t>
            </w:r>
          </w:p>
        </w:tc>
        <w:tc>
          <w:tcPr>
            <w:tcW w:w="17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语音标准度平均值</w:t>
            </w:r>
          </w:p>
        </w:tc>
        <w:tc>
          <w:tcPr>
            <w:tcW w:w="172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对比本市平均值</w:t>
            </w:r>
          </w:p>
        </w:tc>
        <w:tc>
          <w:tcPr>
            <w:tcW w:w="17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对比本省平均值</w:t>
            </w:r>
          </w:p>
        </w:tc>
        <w:tc>
          <w:tcPr>
            <w:tcW w:w="16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对比全国平均值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A区县</w:t>
            </w:r>
          </w:p>
        </w:tc>
        <w:tc>
          <w:tcPr>
            <w:tcW w:w="17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90</w:t>
            </w:r>
          </w:p>
        </w:tc>
        <w:tc>
          <w:tcPr>
            <w:tcW w:w="172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高</w:t>
            </w:r>
          </w:p>
        </w:tc>
        <w:tc>
          <w:tcPr>
            <w:tcW w:w="17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高</w:t>
            </w:r>
          </w:p>
        </w:tc>
        <w:tc>
          <w:tcPr>
            <w:tcW w:w="16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B区县</w:t>
            </w:r>
          </w:p>
        </w:tc>
        <w:tc>
          <w:tcPr>
            <w:tcW w:w="17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87</w:t>
            </w:r>
          </w:p>
        </w:tc>
        <w:tc>
          <w:tcPr>
            <w:tcW w:w="172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高</w:t>
            </w:r>
          </w:p>
        </w:tc>
        <w:tc>
          <w:tcPr>
            <w:tcW w:w="17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高</w:t>
            </w:r>
          </w:p>
        </w:tc>
        <w:tc>
          <w:tcPr>
            <w:tcW w:w="16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C区县</w:t>
            </w:r>
          </w:p>
        </w:tc>
        <w:tc>
          <w:tcPr>
            <w:tcW w:w="17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84</w:t>
            </w:r>
          </w:p>
        </w:tc>
        <w:tc>
          <w:tcPr>
            <w:tcW w:w="172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低</w:t>
            </w:r>
          </w:p>
        </w:tc>
        <w:tc>
          <w:tcPr>
            <w:tcW w:w="17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高</w:t>
            </w:r>
          </w:p>
        </w:tc>
        <w:tc>
          <w:tcPr>
            <w:tcW w:w="16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D区县</w:t>
            </w:r>
          </w:p>
        </w:tc>
        <w:tc>
          <w:tcPr>
            <w:tcW w:w="17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82</w:t>
            </w:r>
          </w:p>
        </w:tc>
        <w:tc>
          <w:tcPr>
            <w:tcW w:w="172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低</w:t>
            </w:r>
          </w:p>
        </w:tc>
        <w:tc>
          <w:tcPr>
            <w:tcW w:w="17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低</w:t>
            </w:r>
          </w:p>
        </w:tc>
        <w:tc>
          <w:tcPr>
            <w:tcW w:w="16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高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（二）自然流畅度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全国语音样本自然流畅度平均值80.64；本省自然流畅度平均值81.25；本市自然流畅度平均值79.03。</w:t>
      </w:r>
    </w:p>
    <w:tbl>
      <w:tblPr>
        <w:tblStyle w:val="7"/>
        <w:tblW w:w="83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1710"/>
        <w:gridCol w:w="1725"/>
        <w:gridCol w:w="1710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地区</w:t>
            </w:r>
          </w:p>
        </w:tc>
        <w:tc>
          <w:tcPr>
            <w:tcW w:w="17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自然流畅度平均值</w:t>
            </w:r>
          </w:p>
        </w:tc>
        <w:tc>
          <w:tcPr>
            <w:tcW w:w="172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对比本市平均值</w:t>
            </w:r>
          </w:p>
        </w:tc>
        <w:tc>
          <w:tcPr>
            <w:tcW w:w="17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对比本省平均值</w:t>
            </w:r>
          </w:p>
        </w:tc>
        <w:tc>
          <w:tcPr>
            <w:tcW w:w="16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对比全国平均值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A区县</w:t>
            </w:r>
          </w:p>
        </w:tc>
        <w:tc>
          <w:tcPr>
            <w:tcW w:w="17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85</w:t>
            </w:r>
          </w:p>
        </w:tc>
        <w:tc>
          <w:tcPr>
            <w:tcW w:w="172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高</w:t>
            </w:r>
          </w:p>
        </w:tc>
        <w:tc>
          <w:tcPr>
            <w:tcW w:w="17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高</w:t>
            </w:r>
          </w:p>
        </w:tc>
        <w:tc>
          <w:tcPr>
            <w:tcW w:w="16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B区县</w:t>
            </w:r>
          </w:p>
        </w:tc>
        <w:tc>
          <w:tcPr>
            <w:tcW w:w="17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82</w:t>
            </w:r>
          </w:p>
        </w:tc>
        <w:tc>
          <w:tcPr>
            <w:tcW w:w="172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高</w:t>
            </w:r>
          </w:p>
        </w:tc>
        <w:tc>
          <w:tcPr>
            <w:tcW w:w="17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高</w:t>
            </w:r>
          </w:p>
        </w:tc>
        <w:tc>
          <w:tcPr>
            <w:tcW w:w="16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C区县</w:t>
            </w:r>
          </w:p>
        </w:tc>
        <w:tc>
          <w:tcPr>
            <w:tcW w:w="17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78</w:t>
            </w:r>
          </w:p>
        </w:tc>
        <w:tc>
          <w:tcPr>
            <w:tcW w:w="172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低</w:t>
            </w:r>
          </w:p>
        </w:tc>
        <w:tc>
          <w:tcPr>
            <w:tcW w:w="17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高</w:t>
            </w:r>
          </w:p>
        </w:tc>
        <w:tc>
          <w:tcPr>
            <w:tcW w:w="16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D区县</w:t>
            </w:r>
          </w:p>
        </w:tc>
        <w:tc>
          <w:tcPr>
            <w:tcW w:w="17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76</w:t>
            </w:r>
          </w:p>
        </w:tc>
        <w:tc>
          <w:tcPr>
            <w:tcW w:w="172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低</w:t>
            </w:r>
          </w:p>
        </w:tc>
        <w:tc>
          <w:tcPr>
            <w:tcW w:w="17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低</w:t>
            </w:r>
          </w:p>
        </w:tc>
        <w:tc>
          <w:tcPr>
            <w:tcW w:w="16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高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（三）朗读完整度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全国语音样本朗读完整度平均值97.5；本省朗读完整度平均值98.7；本市朗读完整度平均值99.09。</w:t>
      </w:r>
    </w:p>
    <w:tbl>
      <w:tblPr>
        <w:tblStyle w:val="7"/>
        <w:tblW w:w="83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1710"/>
        <w:gridCol w:w="1725"/>
        <w:gridCol w:w="1710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地区</w:t>
            </w:r>
          </w:p>
        </w:tc>
        <w:tc>
          <w:tcPr>
            <w:tcW w:w="17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语音标准度平均值</w:t>
            </w:r>
          </w:p>
        </w:tc>
        <w:tc>
          <w:tcPr>
            <w:tcW w:w="172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对比本市平均值</w:t>
            </w:r>
          </w:p>
        </w:tc>
        <w:tc>
          <w:tcPr>
            <w:tcW w:w="17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对比本省平均值</w:t>
            </w:r>
          </w:p>
        </w:tc>
        <w:tc>
          <w:tcPr>
            <w:tcW w:w="16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对比全国平均值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A区县</w:t>
            </w:r>
          </w:p>
        </w:tc>
        <w:tc>
          <w:tcPr>
            <w:tcW w:w="17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99</w:t>
            </w:r>
          </w:p>
        </w:tc>
        <w:tc>
          <w:tcPr>
            <w:tcW w:w="172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高</w:t>
            </w:r>
          </w:p>
        </w:tc>
        <w:tc>
          <w:tcPr>
            <w:tcW w:w="17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高</w:t>
            </w:r>
          </w:p>
        </w:tc>
        <w:tc>
          <w:tcPr>
            <w:tcW w:w="16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B区县</w:t>
            </w:r>
          </w:p>
        </w:tc>
        <w:tc>
          <w:tcPr>
            <w:tcW w:w="17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98.8</w:t>
            </w:r>
          </w:p>
        </w:tc>
        <w:tc>
          <w:tcPr>
            <w:tcW w:w="172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高</w:t>
            </w:r>
          </w:p>
        </w:tc>
        <w:tc>
          <w:tcPr>
            <w:tcW w:w="17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高</w:t>
            </w:r>
          </w:p>
        </w:tc>
        <w:tc>
          <w:tcPr>
            <w:tcW w:w="16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C区县</w:t>
            </w:r>
          </w:p>
        </w:tc>
        <w:tc>
          <w:tcPr>
            <w:tcW w:w="17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98</w:t>
            </w:r>
          </w:p>
        </w:tc>
        <w:tc>
          <w:tcPr>
            <w:tcW w:w="172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低</w:t>
            </w:r>
          </w:p>
        </w:tc>
        <w:tc>
          <w:tcPr>
            <w:tcW w:w="17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高</w:t>
            </w:r>
          </w:p>
        </w:tc>
        <w:tc>
          <w:tcPr>
            <w:tcW w:w="16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D区县</w:t>
            </w:r>
          </w:p>
        </w:tc>
        <w:tc>
          <w:tcPr>
            <w:tcW w:w="17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97.8</w:t>
            </w:r>
          </w:p>
        </w:tc>
        <w:tc>
          <w:tcPr>
            <w:tcW w:w="172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低</w:t>
            </w:r>
          </w:p>
        </w:tc>
        <w:tc>
          <w:tcPr>
            <w:tcW w:w="17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低</w:t>
            </w:r>
          </w:p>
        </w:tc>
        <w:tc>
          <w:tcPr>
            <w:tcW w:w="16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高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（四）情感把握度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全国语音样本情感把握度平均值60.46；本省情感把握度平均值63.35；本市情感把握度平均值66.21。</w:t>
      </w:r>
    </w:p>
    <w:tbl>
      <w:tblPr>
        <w:tblStyle w:val="7"/>
        <w:tblW w:w="83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1710"/>
        <w:gridCol w:w="1725"/>
        <w:gridCol w:w="1710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地区</w:t>
            </w:r>
          </w:p>
        </w:tc>
        <w:tc>
          <w:tcPr>
            <w:tcW w:w="17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语音标准度平均值</w:t>
            </w:r>
          </w:p>
        </w:tc>
        <w:tc>
          <w:tcPr>
            <w:tcW w:w="172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对比本市平均值</w:t>
            </w:r>
          </w:p>
        </w:tc>
        <w:tc>
          <w:tcPr>
            <w:tcW w:w="17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对比本省平均值</w:t>
            </w:r>
          </w:p>
        </w:tc>
        <w:tc>
          <w:tcPr>
            <w:tcW w:w="16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对比全国平均值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A区县</w:t>
            </w:r>
          </w:p>
        </w:tc>
        <w:tc>
          <w:tcPr>
            <w:tcW w:w="17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99</w:t>
            </w:r>
          </w:p>
        </w:tc>
        <w:tc>
          <w:tcPr>
            <w:tcW w:w="172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高</w:t>
            </w:r>
          </w:p>
        </w:tc>
        <w:tc>
          <w:tcPr>
            <w:tcW w:w="17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高</w:t>
            </w:r>
          </w:p>
        </w:tc>
        <w:tc>
          <w:tcPr>
            <w:tcW w:w="16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B区县</w:t>
            </w:r>
          </w:p>
        </w:tc>
        <w:tc>
          <w:tcPr>
            <w:tcW w:w="17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98.8</w:t>
            </w:r>
          </w:p>
        </w:tc>
        <w:tc>
          <w:tcPr>
            <w:tcW w:w="172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高</w:t>
            </w:r>
          </w:p>
        </w:tc>
        <w:tc>
          <w:tcPr>
            <w:tcW w:w="17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高</w:t>
            </w:r>
          </w:p>
        </w:tc>
        <w:tc>
          <w:tcPr>
            <w:tcW w:w="16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C区县</w:t>
            </w:r>
          </w:p>
        </w:tc>
        <w:tc>
          <w:tcPr>
            <w:tcW w:w="17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98</w:t>
            </w:r>
          </w:p>
        </w:tc>
        <w:tc>
          <w:tcPr>
            <w:tcW w:w="172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低</w:t>
            </w:r>
          </w:p>
        </w:tc>
        <w:tc>
          <w:tcPr>
            <w:tcW w:w="17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高</w:t>
            </w:r>
          </w:p>
        </w:tc>
        <w:tc>
          <w:tcPr>
            <w:tcW w:w="16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D区县</w:t>
            </w:r>
          </w:p>
        </w:tc>
        <w:tc>
          <w:tcPr>
            <w:tcW w:w="17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97.8</w:t>
            </w:r>
          </w:p>
        </w:tc>
        <w:tc>
          <w:tcPr>
            <w:tcW w:w="172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低</w:t>
            </w:r>
          </w:p>
        </w:tc>
        <w:tc>
          <w:tcPr>
            <w:tcW w:w="17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低</w:t>
            </w:r>
          </w:p>
        </w:tc>
        <w:tc>
          <w:tcPr>
            <w:tcW w:w="16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vertAlign w:val="baseline"/>
                <w:lang w:val="en-US" w:eastAsia="zh-CN"/>
              </w:rPr>
              <w:t>高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</w:p>
    <w:p>
      <w:pPr>
        <w:pStyle w:val="2"/>
        <w:numPr>
          <w:ilvl w:val="0"/>
          <w:numId w:val="2"/>
        </w:numPr>
        <w:rPr>
          <w:rFonts w:hint="eastAsia" w:ascii="微软雅黑" w:hAnsi="微软雅黑" w:eastAsia="微软雅黑" w:cs="微软雅黑"/>
          <w:sz w:val="36"/>
          <w:lang w:val="en-US" w:eastAsia="zh-CN"/>
        </w:rPr>
      </w:pPr>
      <w:bookmarkStart w:id="4" w:name="_Toc21649"/>
      <w:r>
        <w:rPr>
          <w:rFonts w:hint="eastAsia" w:ascii="微软雅黑" w:hAnsi="微软雅黑" w:eastAsia="微软雅黑" w:cs="微软雅黑"/>
          <w:sz w:val="36"/>
          <w:lang w:val="en-US" w:eastAsia="zh-CN"/>
        </w:rPr>
        <w:t>发音问题分析</w:t>
      </w:r>
      <w:bookmarkEnd w:id="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对本次采集的所有有效语音样本进行分析，统计“声母、韵母、调型”高频错字；</w:t>
      </w:r>
    </w:p>
    <w:tbl>
      <w:tblPr>
        <w:tblStyle w:val="6"/>
        <w:tblW w:w="850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3656"/>
        <w:gridCol w:w="27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</w:trPr>
        <w:tc>
          <w:tcPr>
            <w:tcW w:w="2093" w:type="dxa"/>
            <w:vMerge w:val="restart"/>
            <w:shd w:val="clear" w:color="000000" w:fill="BDD7EE"/>
            <w:noWrap w:val="0"/>
            <w:vAlign w:val="center"/>
          </w:tcPr>
          <w:p>
            <w:pPr>
              <w:widowControl/>
              <w:jc w:val="center"/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  <w:t>声母发音报告，发音准确度评价</w:t>
            </w:r>
          </w:p>
        </w:tc>
        <w:tc>
          <w:tcPr>
            <w:tcW w:w="3656" w:type="dxa"/>
            <w:shd w:val="clear" w:color="000000" w:fill="BDD7EE"/>
            <w:noWrap w:val="0"/>
            <w:vAlign w:val="center"/>
          </w:tcPr>
          <w:p>
            <w:pPr>
              <w:widowControl/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  <w:t>韵母类型</w:t>
            </w:r>
          </w:p>
        </w:tc>
        <w:tc>
          <w:tcPr>
            <w:tcW w:w="2756" w:type="dxa"/>
            <w:shd w:val="clear" w:color="000000" w:fill="BDD7EE"/>
            <w:noWrap w:val="0"/>
            <w:vAlign w:val="center"/>
          </w:tcPr>
          <w:p>
            <w:pPr>
              <w:widowControl/>
              <w:rPr>
                <w:rFonts w:hint="default" w:ascii="微软雅黑" w:hAnsi="微软雅黑" w:eastAsia="微软雅黑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例字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09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656" w:type="dxa"/>
            <w:noWrap w:val="0"/>
            <w:vAlign w:val="center"/>
          </w:tcPr>
          <w:p>
            <w:pPr>
              <w:widowControl/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双唇音(b,p,m)</w:t>
            </w:r>
          </w:p>
        </w:tc>
        <w:tc>
          <w:tcPr>
            <w:tcW w:w="2756" w:type="dxa"/>
            <w:noWrap w:val="0"/>
            <w:vAlign w:val="center"/>
          </w:tcPr>
          <w:p>
            <w:pPr>
              <w:widowControl/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09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656" w:type="dxa"/>
            <w:noWrap w:val="0"/>
            <w:vAlign w:val="center"/>
          </w:tcPr>
          <w:p>
            <w:pPr>
              <w:widowControl/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唇齿音(f)</w:t>
            </w:r>
          </w:p>
        </w:tc>
        <w:tc>
          <w:tcPr>
            <w:tcW w:w="2756" w:type="dxa"/>
            <w:noWrap w:val="0"/>
            <w:vAlign w:val="center"/>
          </w:tcPr>
          <w:p>
            <w:pPr>
              <w:widowControl/>
              <w:rPr>
                <w:rFonts w:hint="default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  <w:t>发、范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09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656" w:type="dxa"/>
            <w:noWrap w:val="0"/>
            <w:vAlign w:val="center"/>
          </w:tcPr>
          <w:p>
            <w:pPr>
              <w:widowControl/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舌尖前音(z,c,s)</w:t>
            </w:r>
          </w:p>
        </w:tc>
        <w:tc>
          <w:tcPr>
            <w:tcW w:w="2756" w:type="dxa"/>
            <w:noWrap w:val="0"/>
            <w:vAlign w:val="center"/>
          </w:tcPr>
          <w:p>
            <w:pPr>
              <w:widowControl/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  <w:t>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09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656" w:type="dxa"/>
            <w:noWrap w:val="0"/>
            <w:vAlign w:val="center"/>
          </w:tcPr>
          <w:p>
            <w:pPr>
              <w:widowControl/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舌尖中音(d,t,n,l)</w:t>
            </w:r>
          </w:p>
        </w:tc>
        <w:tc>
          <w:tcPr>
            <w:tcW w:w="2756" w:type="dxa"/>
            <w:noWrap w:val="0"/>
            <w:vAlign w:val="center"/>
          </w:tcPr>
          <w:p>
            <w:pPr>
              <w:widowControl/>
              <w:rPr>
                <w:rFonts w:hint="default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  <w:t>腾、难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09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656" w:type="dxa"/>
            <w:noWrap w:val="0"/>
            <w:vAlign w:val="center"/>
          </w:tcPr>
          <w:p>
            <w:pPr>
              <w:widowControl/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舌尖后音(zh、ch、sh,r)</w:t>
            </w:r>
          </w:p>
        </w:tc>
        <w:tc>
          <w:tcPr>
            <w:tcW w:w="2756" w:type="dxa"/>
            <w:noWrap w:val="0"/>
            <w:vAlign w:val="center"/>
          </w:tcPr>
          <w:p>
            <w:pPr>
              <w:widowControl/>
              <w:rPr>
                <w:rFonts w:hint="default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  <w:t>床、双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09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656" w:type="dxa"/>
            <w:noWrap w:val="0"/>
            <w:vAlign w:val="center"/>
          </w:tcPr>
          <w:p>
            <w:pPr>
              <w:widowControl/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舌面音(j,q,x)</w:t>
            </w:r>
          </w:p>
        </w:tc>
        <w:tc>
          <w:tcPr>
            <w:tcW w:w="2756" w:type="dxa"/>
            <w:noWrap w:val="0"/>
            <w:vAlign w:val="center"/>
          </w:tcPr>
          <w:p>
            <w:pPr>
              <w:widowControl/>
              <w:rPr>
                <w:rFonts w:hint="default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  <w:t>全、将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09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656" w:type="dxa"/>
            <w:noWrap w:val="0"/>
            <w:vAlign w:val="center"/>
          </w:tcPr>
          <w:p>
            <w:pPr>
              <w:widowControl/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舌根音(g,k,h)</w:t>
            </w:r>
          </w:p>
        </w:tc>
        <w:tc>
          <w:tcPr>
            <w:tcW w:w="2756" w:type="dxa"/>
            <w:noWrap w:val="0"/>
            <w:vAlign w:val="center"/>
          </w:tcPr>
          <w:p>
            <w:pPr>
              <w:widowControl/>
              <w:rPr>
                <w:rFonts w:hint="default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  <w:t>昆、汉、行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093" w:type="dxa"/>
            <w:vMerge w:val="restart"/>
            <w:shd w:val="clear" w:color="000000" w:fill="BDD7EE"/>
            <w:noWrap w:val="0"/>
            <w:vAlign w:val="center"/>
          </w:tcPr>
          <w:p>
            <w:pPr>
              <w:widowControl/>
              <w:jc w:val="center"/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  <w:t>韵母发音报告，发音准确度评价</w:t>
            </w:r>
          </w:p>
        </w:tc>
        <w:tc>
          <w:tcPr>
            <w:tcW w:w="3656" w:type="dxa"/>
            <w:shd w:val="clear" w:color="000000" w:fill="BDD7EE"/>
            <w:noWrap w:val="0"/>
            <w:vAlign w:val="center"/>
          </w:tcPr>
          <w:p>
            <w:pPr>
              <w:widowControl/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  <w:t>韵母类型</w:t>
            </w:r>
          </w:p>
        </w:tc>
        <w:tc>
          <w:tcPr>
            <w:tcW w:w="2756" w:type="dxa"/>
            <w:shd w:val="clear" w:color="000000" w:fill="BDD7EE"/>
            <w:noWrap w:val="0"/>
            <w:vAlign w:val="center"/>
          </w:tcPr>
          <w:p>
            <w:pPr>
              <w:widowControl/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  <w:t>例字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209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656" w:type="dxa"/>
            <w:noWrap w:val="0"/>
            <w:vAlign w:val="center"/>
          </w:tcPr>
          <w:p>
            <w:pPr>
              <w:widowControl/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舌面元音单韵母a o e i u ü</w:t>
            </w:r>
          </w:p>
        </w:tc>
        <w:tc>
          <w:tcPr>
            <w:tcW w:w="2756" w:type="dxa"/>
            <w:noWrap w:val="0"/>
            <w:vAlign w:val="center"/>
          </w:tcPr>
          <w:p>
            <w:pPr>
              <w:widowControl/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  <w:t>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09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656" w:type="dxa"/>
            <w:noWrap w:val="0"/>
            <w:vAlign w:val="center"/>
          </w:tcPr>
          <w:p>
            <w:pPr>
              <w:widowControl/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舌尖元音单韵母</w:t>
            </w: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-i[前](出现在 z c s 后)</w:t>
            </w: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-i[后](出现在 zh ch sh r 后)</w:t>
            </w:r>
          </w:p>
        </w:tc>
        <w:tc>
          <w:tcPr>
            <w:tcW w:w="2756" w:type="dxa"/>
            <w:noWrap w:val="0"/>
            <w:vAlign w:val="center"/>
          </w:tcPr>
          <w:p>
            <w:pPr>
              <w:widowControl/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09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656" w:type="dxa"/>
            <w:noWrap w:val="0"/>
            <w:vAlign w:val="center"/>
          </w:tcPr>
          <w:p>
            <w:pPr>
              <w:widowControl/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卷舌单韵母(er)</w:t>
            </w:r>
          </w:p>
        </w:tc>
        <w:tc>
          <w:tcPr>
            <w:tcW w:w="2756" w:type="dxa"/>
            <w:noWrap w:val="0"/>
            <w:vAlign w:val="center"/>
          </w:tcPr>
          <w:p>
            <w:pPr>
              <w:widowControl/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09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656" w:type="dxa"/>
            <w:noWrap w:val="0"/>
            <w:vAlign w:val="center"/>
          </w:tcPr>
          <w:p>
            <w:pPr>
              <w:widowControl/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前响复韵母(ai,ei,ao,ou )</w:t>
            </w:r>
          </w:p>
        </w:tc>
        <w:tc>
          <w:tcPr>
            <w:tcW w:w="2756" w:type="dxa"/>
            <w:noWrap w:val="0"/>
            <w:vAlign w:val="center"/>
          </w:tcPr>
          <w:p>
            <w:pPr>
              <w:widowControl/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209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656" w:type="dxa"/>
            <w:noWrap w:val="0"/>
            <w:vAlign w:val="center"/>
          </w:tcPr>
          <w:p>
            <w:pPr>
              <w:widowControl/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中响复韵母(iao,iou,uai,uei)</w:t>
            </w:r>
          </w:p>
        </w:tc>
        <w:tc>
          <w:tcPr>
            <w:tcW w:w="2756" w:type="dxa"/>
            <w:noWrap w:val="0"/>
            <w:vAlign w:val="center"/>
          </w:tcPr>
          <w:p>
            <w:pPr>
              <w:widowControl/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209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656" w:type="dxa"/>
            <w:noWrap w:val="0"/>
            <w:vAlign w:val="center"/>
          </w:tcPr>
          <w:p>
            <w:pPr>
              <w:widowControl/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后响复韵母(ia,ie,ua,uo,üe)</w:t>
            </w:r>
          </w:p>
        </w:tc>
        <w:tc>
          <w:tcPr>
            <w:tcW w:w="2756" w:type="dxa"/>
            <w:noWrap w:val="0"/>
            <w:vAlign w:val="center"/>
          </w:tcPr>
          <w:p>
            <w:pPr>
              <w:widowControl/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9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656" w:type="dxa"/>
            <w:noWrap w:val="0"/>
            <w:vAlign w:val="center"/>
          </w:tcPr>
          <w:p>
            <w:pPr>
              <w:widowControl/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前鼻音韵母(an,en,ian,uan,üan,in,uen,ün)</w:t>
            </w:r>
          </w:p>
        </w:tc>
        <w:tc>
          <w:tcPr>
            <w:tcW w:w="2756" w:type="dxa"/>
            <w:noWrap w:val="0"/>
            <w:vAlign w:val="center"/>
          </w:tcPr>
          <w:p>
            <w:pPr>
              <w:widowControl/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209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656" w:type="dxa"/>
            <w:noWrap w:val="0"/>
            <w:vAlign w:val="center"/>
          </w:tcPr>
          <w:p>
            <w:pPr>
              <w:widowControl/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后鼻音韵母(ang、eng、iang、uang,ing,ueng,ong,iong)</w:t>
            </w:r>
          </w:p>
        </w:tc>
        <w:tc>
          <w:tcPr>
            <w:tcW w:w="2756" w:type="dxa"/>
            <w:noWrap w:val="0"/>
            <w:vAlign w:val="center"/>
          </w:tcPr>
          <w:p>
            <w:pPr>
              <w:widowControl/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093" w:type="dxa"/>
            <w:vMerge w:val="restart"/>
            <w:shd w:val="clear" w:color="000000" w:fill="BDD7EE"/>
            <w:noWrap w:val="0"/>
            <w:vAlign w:val="center"/>
          </w:tcPr>
          <w:p>
            <w:pPr>
              <w:widowControl/>
              <w:jc w:val="center"/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  <w:t>调型发音报告，发音准确定评价</w:t>
            </w:r>
          </w:p>
        </w:tc>
        <w:tc>
          <w:tcPr>
            <w:tcW w:w="3656" w:type="dxa"/>
            <w:shd w:val="clear" w:color="000000" w:fill="BDD7EE"/>
            <w:noWrap w:val="0"/>
            <w:vAlign w:val="center"/>
          </w:tcPr>
          <w:p>
            <w:pPr>
              <w:widowControl/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  <w:t>声调类型</w:t>
            </w:r>
          </w:p>
        </w:tc>
        <w:tc>
          <w:tcPr>
            <w:tcW w:w="2756" w:type="dxa"/>
            <w:shd w:val="clear" w:color="000000" w:fill="BDD7EE"/>
            <w:noWrap w:val="0"/>
            <w:vAlign w:val="center"/>
          </w:tcPr>
          <w:p>
            <w:pPr>
              <w:widowControl/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  <w:t>例字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209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656" w:type="dxa"/>
            <w:noWrap w:val="0"/>
            <w:vAlign w:val="center"/>
          </w:tcPr>
          <w:p>
            <w:pPr>
              <w:widowControl/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阴平第1声</w:t>
            </w:r>
          </w:p>
        </w:tc>
        <w:tc>
          <w:tcPr>
            <w:tcW w:w="2756" w:type="dxa"/>
            <w:noWrap w:val="0"/>
            <w:vAlign w:val="center"/>
          </w:tcPr>
          <w:p>
            <w:pPr>
              <w:widowControl/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  <w:t>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209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656" w:type="dxa"/>
            <w:noWrap w:val="0"/>
            <w:vAlign w:val="center"/>
          </w:tcPr>
          <w:p>
            <w:pPr>
              <w:widowControl/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阳平第2声</w:t>
            </w:r>
          </w:p>
        </w:tc>
        <w:tc>
          <w:tcPr>
            <w:tcW w:w="2756" w:type="dxa"/>
            <w:noWrap w:val="0"/>
            <w:vAlign w:val="center"/>
          </w:tcPr>
          <w:p>
            <w:pPr>
              <w:widowControl/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  <w:t>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209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656" w:type="dxa"/>
            <w:noWrap w:val="0"/>
            <w:vAlign w:val="center"/>
          </w:tcPr>
          <w:p>
            <w:pPr>
              <w:widowControl/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上声第3声</w:t>
            </w:r>
          </w:p>
        </w:tc>
        <w:tc>
          <w:tcPr>
            <w:tcW w:w="2756" w:type="dxa"/>
            <w:noWrap w:val="0"/>
            <w:vAlign w:val="center"/>
          </w:tcPr>
          <w:p>
            <w:pPr>
              <w:widowControl/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  <w:t>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209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656" w:type="dxa"/>
            <w:noWrap w:val="0"/>
            <w:vAlign w:val="center"/>
          </w:tcPr>
          <w:p>
            <w:pPr>
              <w:widowControl/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去声第4声</w:t>
            </w:r>
          </w:p>
        </w:tc>
        <w:tc>
          <w:tcPr>
            <w:tcW w:w="2756" w:type="dxa"/>
            <w:noWrap w:val="0"/>
            <w:vAlign w:val="center"/>
          </w:tcPr>
          <w:p>
            <w:pPr>
              <w:widowControl/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  <w:t>复</w:t>
            </w:r>
          </w:p>
        </w:tc>
      </w:tr>
    </w:tbl>
    <w:p>
      <w:pPr>
        <w:pStyle w:val="11"/>
        <w:ind w:firstLine="424" w:firstLineChars="202"/>
        <w:jc w:val="center"/>
      </w:pPr>
    </w:p>
    <w:p>
      <w:pPr>
        <w:pStyle w:val="11"/>
        <w:ind w:firstLine="424" w:firstLineChars="202"/>
        <w:jc w:val="center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发音问题参照表</w:t>
      </w:r>
    </w:p>
    <w:p>
      <w:pPr>
        <w:bidi w:val="0"/>
        <w:jc w:val="center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61839350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DC333"/>
    <w:multiLevelType w:val="singleLevel"/>
    <w:tmpl w:val="37EDC33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AC1C02F"/>
    <w:multiLevelType w:val="singleLevel"/>
    <w:tmpl w:val="7AC1C02F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3B1F9B"/>
    <w:rsid w:val="002E56B8"/>
    <w:rsid w:val="009825D4"/>
    <w:rsid w:val="01E60510"/>
    <w:rsid w:val="0347076B"/>
    <w:rsid w:val="041D7041"/>
    <w:rsid w:val="043D4E6C"/>
    <w:rsid w:val="04583CA3"/>
    <w:rsid w:val="048B0EBF"/>
    <w:rsid w:val="04A71F3D"/>
    <w:rsid w:val="04AC5B59"/>
    <w:rsid w:val="05DD796A"/>
    <w:rsid w:val="05DE4BF1"/>
    <w:rsid w:val="08925DF4"/>
    <w:rsid w:val="09134C4F"/>
    <w:rsid w:val="0A0E6C30"/>
    <w:rsid w:val="0CBE0101"/>
    <w:rsid w:val="0CD11A3D"/>
    <w:rsid w:val="0D477190"/>
    <w:rsid w:val="0D7A387D"/>
    <w:rsid w:val="0DBE6947"/>
    <w:rsid w:val="0E302F21"/>
    <w:rsid w:val="0F93191D"/>
    <w:rsid w:val="0FF87E87"/>
    <w:rsid w:val="110013F0"/>
    <w:rsid w:val="12A569C0"/>
    <w:rsid w:val="14757ECB"/>
    <w:rsid w:val="155D627D"/>
    <w:rsid w:val="16094E37"/>
    <w:rsid w:val="17613BCC"/>
    <w:rsid w:val="179450DA"/>
    <w:rsid w:val="18602879"/>
    <w:rsid w:val="189C3ACE"/>
    <w:rsid w:val="1C5B47BE"/>
    <w:rsid w:val="1CF02F1A"/>
    <w:rsid w:val="1DA8331B"/>
    <w:rsid w:val="1E5E3A3F"/>
    <w:rsid w:val="1F795750"/>
    <w:rsid w:val="1F881052"/>
    <w:rsid w:val="1FBA3C1E"/>
    <w:rsid w:val="1FE8706A"/>
    <w:rsid w:val="21126636"/>
    <w:rsid w:val="222855B4"/>
    <w:rsid w:val="239B5A5C"/>
    <w:rsid w:val="24742A68"/>
    <w:rsid w:val="24A232A2"/>
    <w:rsid w:val="25FF6BA7"/>
    <w:rsid w:val="264229B4"/>
    <w:rsid w:val="26D86632"/>
    <w:rsid w:val="271E49B8"/>
    <w:rsid w:val="282D7016"/>
    <w:rsid w:val="29992811"/>
    <w:rsid w:val="2AD20ECC"/>
    <w:rsid w:val="2BFC1716"/>
    <w:rsid w:val="2D361EA3"/>
    <w:rsid w:val="2E5A0A6A"/>
    <w:rsid w:val="3035740C"/>
    <w:rsid w:val="30451C56"/>
    <w:rsid w:val="30452978"/>
    <w:rsid w:val="32522704"/>
    <w:rsid w:val="32DB3479"/>
    <w:rsid w:val="33155601"/>
    <w:rsid w:val="34590F6B"/>
    <w:rsid w:val="34834961"/>
    <w:rsid w:val="34E545E1"/>
    <w:rsid w:val="355C4DF9"/>
    <w:rsid w:val="35A834E9"/>
    <w:rsid w:val="368E05FD"/>
    <w:rsid w:val="37EE5207"/>
    <w:rsid w:val="38A26EEF"/>
    <w:rsid w:val="39BF671C"/>
    <w:rsid w:val="39F6201C"/>
    <w:rsid w:val="3A0F21E3"/>
    <w:rsid w:val="3A1274AD"/>
    <w:rsid w:val="3A181BC1"/>
    <w:rsid w:val="3A6E6789"/>
    <w:rsid w:val="3B766CDF"/>
    <w:rsid w:val="3CA52916"/>
    <w:rsid w:val="3CEE4D11"/>
    <w:rsid w:val="3E8E2328"/>
    <w:rsid w:val="3ED21982"/>
    <w:rsid w:val="3F0451E0"/>
    <w:rsid w:val="3F531EC8"/>
    <w:rsid w:val="3FE932CD"/>
    <w:rsid w:val="40021B5F"/>
    <w:rsid w:val="41FF049B"/>
    <w:rsid w:val="427D4A1F"/>
    <w:rsid w:val="434270DB"/>
    <w:rsid w:val="43AC24D7"/>
    <w:rsid w:val="43DE61E0"/>
    <w:rsid w:val="444723C0"/>
    <w:rsid w:val="455C262A"/>
    <w:rsid w:val="46685012"/>
    <w:rsid w:val="470117D3"/>
    <w:rsid w:val="47443FD0"/>
    <w:rsid w:val="485E1A7C"/>
    <w:rsid w:val="49A13533"/>
    <w:rsid w:val="49BC19AB"/>
    <w:rsid w:val="49CA1367"/>
    <w:rsid w:val="49EB73A6"/>
    <w:rsid w:val="4A190C1B"/>
    <w:rsid w:val="4C3A5DAF"/>
    <w:rsid w:val="4C7E3603"/>
    <w:rsid w:val="4DC20E17"/>
    <w:rsid w:val="4DDF76B1"/>
    <w:rsid w:val="4E553F13"/>
    <w:rsid w:val="4FB33855"/>
    <w:rsid w:val="50953084"/>
    <w:rsid w:val="51FC0F7A"/>
    <w:rsid w:val="5231364C"/>
    <w:rsid w:val="52DA2FFA"/>
    <w:rsid w:val="536A0047"/>
    <w:rsid w:val="53B06537"/>
    <w:rsid w:val="54054CBD"/>
    <w:rsid w:val="55822F93"/>
    <w:rsid w:val="57844A6C"/>
    <w:rsid w:val="57C0377B"/>
    <w:rsid w:val="5A2C2CD4"/>
    <w:rsid w:val="5AC64B8A"/>
    <w:rsid w:val="5B39404D"/>
    <w:rsid w:val="5B771E8A"/>
    <w:rsid w:val="5C361CCD"/>
    <w:rsid w:val="5CA17F3E"/>
    <w:rsid w:val="5E4C7252"/>
    <w:rsid w:val="5EB665B1"/>
    <w:rsid w:val="5F010560"/>
    <w:rsid w:val="5F39072B"/>
    <w:rsid w:val="605D60EF"/>
    <w:rsid w:val="614D359E"/>
    <w:rsid w:val="620C2DCB"/>
    <w:rsid w:val="62444FA0"/>
    <w:rsid w:val="6567320E"/>
    <w:rsid w:val="65C53BD8"/>
    <w:rsid w:val="66165A0E"/>
    <w:rsid w:val="66DE3DF8"/>
    <w:rsid w:val="681C431A"/>
    <w:rsid w:val="68636136"/>
    <w:rsid w:val="6A0F3E53"/>
    <w:rsid w:val="6A5C41D3"/>
    <w:rsid w:val="6AF73F26"/>
    <w:rsid w:val="6C0D2E39"/>
    <w:rsid w:val="6C6D6A89"/>
    <w:rsid w:val="6D1331EB"/>
    <w:rsid w:val="6DB86CCE"/>
    <w:rsid w:val="6E122A7E"/>
    <w:rsid w:val="6EA7485C"/>
    <w:rsid w:val="6FF1030A"/>
    <w:rsid w:val="705855A8"/>
    <w:rsid w:val="70A95334"/>
    <w:rsid w:val="71F6589C"/>
    <w:rsid w:val="723D1BA2"/>
    <w:rsid w:val="731126C3"/>
    <w:rsid w:val="73AD7A19"/>
    <w:rsid w:val="73E107D7"/>
    <w:rsid w:val="743558AD"/>
    <w:rsid w:val="75142EEB"/>
    <w:rsid w:val="75DF1351"/>
    <w:rsid w:val="76323A3B"/>
    <w:rsid w:val="76A96DBB"/>
    <w:rsid w:val="7737222B"/>
    <w:rsid w:val="790D5B30"/>
    <w:rsid w:val="7995763E"/>
    <w:rsid w:val="79F16350"/>
    <w:rsid w:val="7D3B1F9B"/>
    <w:rsid w:val="7D761587"/>
    <w:rsid w:val="7D7F1AB4"/>
    <w:rsid w:val="7DDD5F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toc 1"/>
    <w:basedOn w:val="1"/>
    <w:next w:val="1"/>
    <w:unhideWhenUsed/>
    <w:qFormat/>
    <w:uiPriority w:val="39"/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unhideWhenUsed/>
    <w:qFormat/>
    <w:uiPriority w:val="99"/>
    <w:rPr>
      <w:color w:val="0000FF"/>
      <w:u w:val="single"/>
    </w:rPr>
  </w:style>
  <w:style w:type="paragraph" w:customStyle="1" w:styleId="10">
    <w:name w:val="xl24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Arial Unicode MS" w:cs="Times New Roman"/>
      <w:kern w:val="0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hart" Target="charts/chart3.xml"/><Relationship Id="rId8" Type="http://schemas.openxmlformats.org/officeDocument/2006/relationships/chart" Target="charts/chart2.xml"/><Relationship Id="rId7" Type="http://schemas.openxmlformats.org/officeDocument/2006/relationships/chart" Target="charts/chart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chart" Target="charts/chart5.xml"/><Relationship Id="rId10" Type="http://schemas.openxmlformats.org/officeDocument/2006/relationships/chart" Target="charts/chart4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ColorStyle" Target="colors4.xml"/><Relationship Id="rId2" Type="http://schemas.microsoft.com/office/2011/relationships/chartStyle" Target="style4.xml"/><Relationship Id="rId1" Type="http://schemas.openxmlformats.org/officeDocument/2006/relationships/oleObject" Target="file:///E:\&#24037;&#20316;&#25991;&#26723;\01.%20&#27721;&#35821;&#24037;&#20316;\0.&#24037;&#20316;&#25991;&#26723;\2019\08.&#37325;&#28857;&#20219;&#21153;\01.&#26222;&#36890;&#35805;\05.&#24191;&#19996;&#38738;&#29572;\&#25968;&#25454;&#20998;&#26512;&#27169;&#26495;.xls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ColorStyle" Target="colors3.xml"/><Relationship Id="rId2" Type="http://schemas.microsoft.com/office/2011/relationships/chartStyle" Target="style3.xml"/><Relationship Id="rId1" Type="http://schemas.openxmlformats.org/officeDocument/2006/relationships/oleObject" Target="file:///E:\&#24037;&#20316;&#25991;&#26723;\01.%20&#27721;&#35821;&#24037;&#20316;\0.&#24037;&#20316;&#25991;&#26723;\2019\08.&#37325;&#28857;&#20219;&#21153;\01.&#26222;&#36890;&#35805;\05.&#24191;&#19996;&#38738;&#29572;\&#25968;&#25454;&#20998;&#26512;&#27169;&#26495;.xls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microsoft.com/office/2011/relationships/chartColorStyle" Target="colors2.xml"/><Relationship Id="rId2" Type="http://schemas.microsoft.com/office/2011/relationships/chartStyle" Target="style2.xml"/><Relationship Id="rId1" Type="http://schemas.openxmlformats.org/officeDocument/2006/relationships/oleObject" Target="file:///E:\&#24037;&#20316;&#25991;&#26723;\01.%20&#27721;&#35821;&#24037;&#20316;\0.&#24037;&#20316;&#25991;&#26723;\2019\08.&#37325;&#28857;&#20219;&#21153;\01.&#26222;&#36890;&#35805;\05.&#24191;&#19996;&#38738;&#29572;\&#25968;&#25454;&#20998;&#26512;&#27169;&#26495;.xls" TargetMode="External"/></Relationships>
</file>

<file path=word/charts/_rels/chart4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oleObject" Target="file:///E:\&#24037;&#20316;&#25991;&#26723;\01.%20&#27721;&#35821;&#24037;&#20316;\0.&#24037;&#20316;&#25991;&#26723;\2019\08.&#37325;&#28857;&#20219;&#21153;\01.&#26222;&#36890;&#35805;\05.&#24191;&#19996;&#38738;&#29572;\&#25968;&#25454;&#20998;&#26512;&#27169;&#26495;.xls" TargetMode="External"/></Relationships>
</file>

<file path=word/charts/_rels/chart5.xml.rels><?xml version="1.0" encoding="UTF-8" standalone="yes"?>
<Relationships xmlns="http://schemas.openxmlformats.org/package/2006/relationships"><Relationship Id="rId3" Type="http://schemas.microsoft.com/office/2011/relationships/chartColorStyle" Target="colors5.xml"/><Relationship Id="rId2" Type="http://schemas.microsoft.com/office/2011/relationships/chartStyle" Target="style5.xml"/><Relationship Id="rId1" Type="http://schemas.openxmlformats.org/officeDocument/2006/relationships/oleObject" Target="file:///E:\&#24037;&#20316;&#25991;&#26723;\01.%20&#27721;&#35821;&#24037;&#20316;\0.&#24037;&#20316;&#25991;&#26723;\2019\08.&#37325;&#28857;&#20219;&#21153;\01.&#26222;&#36890;&#35805;\05.&#24191;&#19996;&#38738;&#29572;\&#25968;&#25454;&#20998;&#26512;&#27169;&#26495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t>等级分布情况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tx>
            <c:strRef>
              <c:f>[数据分析模板.xls]Sheet3!$F$4</c:f>
              <c:strCache>
                <c:ptCount val="1"/>
                <c:pt idx="0">
                  <c:v>人数</c:v>
                </c:pt>
              </c:strCache>
            </c:strRef>
          </c:tx>
          <c:spPr/>
          <c:explosion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numFmt formatCode="General" sourceLinked="1"/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in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[数据分析模板.xls]Sheet3!$E$5:$E$11</c:f>
              <c:strCache>
                <c:ptCount val="7"/>
                <c:pt idx="0">
                  <c:v>A+</c:v>
                </c:pt>
                <c:pt idx="1">
                  <c:v>A</c:v>
                </c:pt>
                <c:pt idx="2">
                  <c:v>B+</c:v>
                </c:pt>
                <c:pt idx="3">
                  <c:v>B</c:v>
                </c:pt>
                <c:pt idx="4">
                  <c:v>C+</c:v>
                </c:pt>
                <c:pt idx="5">
                  <c:v>C</c:v>
                </c:pt>
                <c:pt idx="6">
                  <c:v>无</c:v>
                </c:pt>
              </c:strCache>
            </c:strRef>
          </c:cat>
          <c:val>
            <c:numRef>
              <c:f>[数据分析模板.xls]Sheet3!$F$5:$F$11</c:f>
              <c:numCache>
                <c:formatCode>0_);[Red]\(0\)</c:formatCode>
                <c:ptCount val="7"/>
                <c:pt idx="0">
                  <c:v>14</c:v>
                </c:pt>
                <c:pt idx="1">
                  <c:v>38</c:v>
                </c:pt>
                <c:pt idx="2">
                  <c:v>315</c:v>
                </c:pt>
                <c:pt idx="3">
                  <c:v>382</c:v>
                </c:pt>
                <c:pt idx="4">
                  <c:v>217</c:v>
                </c:pt>
                <c:pt idx="5">
                  <c:v>167</c:v>
                </c:pt>
                <c:pt idx="6">
                  <c:v>3</c:v>
                </c:pt>
              </c:numCache>
            </c:numRef>
          </c:val>
        </c:ser>
        <c:ser>
          <c:idx val="1"/>
          <c:order val="1"/>
          <c:tx>
            <c:strRef>
              <c:f>[数据分析模板.xls]Sheet3!$G$4</c:f>
              <c:strCache>
                <c:ptCount val="1"/>
                <c:pt idx="0">
                  <c:v>占比</c:v>
                </c:pt>
              </c:strCache>
            </c:strRef>
          </c:tx>
          <c:spPr/>
          <c:explosion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numFmt formatCode="General" sourceLinked="1"/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in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[数据分析模板.xls]Sheet3!$E$5:$E$11</c:f>
              <c:strCache>
                <c:ptCount val="7"/>
                <c:pt idx="0">
                  <c:v>A+</c:v>
                </c:pt>
                <c:pt idx="1">
                  <c:v>A</c:v>
                </c:pt>
                <c:pt idx="2">
                  <c:v>B+</c:v>
                </c:pt>
                <c:pt idx="3">
                  <c:v>B</c:v>
                </c:pt>
                <c:pt idx="4">
                  <c:v>C+</c:v>
                </c:pt>
                <c:pt idx="5">
                  <c:v>C</c:v>
                </c:pt>
                <c:pt idx="6">
                  <c:v>无</c:v>
                </c:pt>
              </c:strCache>
            </c:strRef>
          </c:cat>
          <c:val>
            <c:numRef>
              <c:f>[数据分析模板.xls]Sheet3!$G$5:$G$11</c:f>
              <c:numCache>
                <c:formatCode>0.00%</c:formatCode>
                <c:ptCount val="7"/>
                <c:pt idx="0">
                  <c:v>0.0123239436619718</c:v>
                </c:pt>
                <c:pt idx="1">
                  <c:v>0.0334507042253521</c:v>
                </c:pt>
                <c:pt idx="2">
                  <c:v>0.277288732394366</c:v>
                </c:pt>
                <c:pt idx="3">
                  <c:v>0.336267605633803</c:v>
                </c:pt>
                <c:pt idx="4">
                  <c:v>0.191021126760563</c:v>
                </c:pt>
                <c:pt idx="5">
                  <c:v>0.147007042253521</c:v>
                </c:pt>
                <c:pt idx="6">
                  <c:v>0.00264084507042254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53449043168669"/>
          <c:y val="0.345101781170483"/>
        </c:manualLayout>
      </c:layout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altLang="en-US"/>
              <a:t>等级分布对比</a:t>
            </a:r>
            <a:endParaRPr lang="en-US" altLang="zh-CN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[数据分析模板.xls]Sheet3!$F$27</c:f>
              <c:strCache>
                <c:ptCount val="1"/>
                <c:pt idx="0">
                  <c:v>本身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[数据分析模板.xls]Sheet3!$E$28:$E$34</c:f>
              <c:strCache>
                <c:ptCount val="7"/>
                <c:pt idx="0">
                  <c:v>A+</c:v>
                </c:pt>
                <c:pt idx="1">
                  <c:v>A</c:v>
                </c:pt>
                <c:pt idx="2">
                  <c:v>B+</c:v>
                </c:pt>
                <c:pt idx="3">
                  <c:v>B</c:v>
                </c:pt>
                <c:pt idx="4">
                  <c:v>C+</c:v>
                </c:pt>
                <c:pt idx="5">
                  <c:v>C</c:v>
                </c:pt>
                <c:pt idx="6">
                  <c:v>无</c:v>
                </c:pt>
              </c:strCache>
            </c:strRef>
          </c:cat>
          <c:val>
            <c:numRef>
              <c:f>[数据分析模板.xls]Sheet3!$F$28:$F$34</c:f>
              <c:numCache>
                <c:formatCode>0.00%</c:formatCode>
                <c:ptCount val="7"/>
                <c:pt idx="0">
                  <c:v>0.0123239436619718</c:v>
                </c:pt>
                <c:pt idx="1">
                  <c:v>0.0334507042253521</c:v>
                </c:pt>
                <c:pt idx="2">
                  <c:v>0.277288732394366</c:v>
                </c:pt>
                <c:pt idx="3">
                  <c:v>0.336267605633803</c:v>
                </c:pt>
                <c:pt idx="4">
                  <c:v>0.191021126760563</c:v>
                </c:pt>
                <c:pt idx="5">
                  <c:v>0.147007042253521</c:v>
                </c:pt>
                <c:pt idx="6">
                  <c:v>0.00264084507042254</c:v>
                </c:pt>
              </c:numCache>
            </c:numRef>
          </c:val>
        </c:ser>
        <c:ser>
          <c:idx val="1"/>
          <c:order val="1"/>
          <c:tx>
            <c:strRef>
              <c:f>[数据分析模板.xls]Sheet3!$G$27</c:f>
              <c:strCache>
                <c:ptCount val="1"/>
                <c:pt idx="0">
                  <c:v>B市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[数据分析模板.xls]Sheet3!$E$28:$E$34</c:f>
              <c:strCache>
                <c:ptCount val="7"/>
                <c:pt idx="0">
                  <c:v>A+</c:v>
                </c:pt>
                <c:pt idx="1">
                  <c:v>A</c:v>
                </c:pt>
                <c:pt idx="2">
                  <c:v>B+</c:v>
                </c:pt>
                <c:pt idx="3">
                  <c:v>B</c:v>
                </c:pt>
                <c:pt idx="4">
                  <c:v>C+</c:v>
                </c:pt>
                <c:pt idx="5">
                  <c:v>C</c:v>
                </c:pt>
                <c:pt idx="6">
                  <c:v>无</c:v>
                </c:pt>
              </c:strCache>
            </c:strRef>
          </c:cat>
          <c:val>
            <c:numRef>
              <c:f>[数据分析模板.xls]Sheet3!$G$28:$G$34</c:f>
              <c:numCache>
                <c:formatCode>0.00%</c:formatCode>
                <c:ptCount val="7"/>
                <c:pt idx="0">
                  <c:v>0.0034</c:v>
                </c:pt>
                <c:pt idx="1">
                  <c:v>0.0245</c:v>
                </c:pt>
                <c:pt idx="2">
                  <c:v>0.1846</c:v>
                </c:pt>
                <c:pt idx="3">
                  <c:v>0.413</c:v>
                </c:pt>
                <c:pt idx="4">
                  <c:v>0.2714</c:v>
                </c:pt>
                <c:pt idx="5">
                  <c:v>0.073</c:v>
                </c:pt>
                <c:pt idx="6">
                  <c:v>0.0301</c:v>
                </c:pt>
              </c:numCache>
            </c:numRef>
          </c:val>
        </c:ser>
        <c:ser>
          <c:idx val="2"/>
          <c:order val="2"/>
          <c:tx>
            <c:strRef>
              <c:f>[数据分析模板.xls]Sheet3!$H$27</c:f>
              <c:strCache>
                <c:ptCount val="1"/>
                <c:pt idx="0">
                  <c:v>C市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[数据分析模板.xls]Sheet3!$E$28:$E$34</c:f>
              <c:strCache>
                <c:ptCount val="7"/>
                <c:pt idx="0">
                  <c:v>A+</c:v>
                </c:pt>
                <c:pt idx="1">
                  <c:v>A</c:v>
                </c:pt>
                <c:pt idx="2">
                  <c:v>B+</c:v>
                </c:pt>
                <c:pt idx="3">
                  <c:v>B</c:v>
                </c:pt>
                <c:pt idx="4">
                  <c:v>C+</c:v>
                </c:pt>
                <c:pt idx="5">
                  <c:v>C</c:v>
                </c:pt>
                <c:pt idx="6">
                  <c:v>无</c:v>
                </c:pt>
              </c:strCache>
            </c:strRef>
          </c:cat>
          <c:val>
            <c:numRef>
              <c:f>[数据分析模板.xls]Sheet3!$H$28:$H$34</c:f>
              <c:numCache>
                <c:formatCode>0.00%</c:formatCode>
                <c:ptCount val="7"/>
                <c:pt idx="0">
                  <c:v>0.0241</c:v>
                </c:pt>
                <c:pt idx="1">
                  <c:v>0.0445</c:v>
                </c:pt>
                <c:pt idx="2">
                  <c:v>0.2846</c:v>
                </c:pt>
                <c:pt idx="3">
                  <c:v>0.383</c:v>
                </c:pt>
                <c:pt idx="4">
                  <c:v>0.1314</c:v>
                </c:pt>
                <c:pt idx="5">
                  <c:v>0.113</c:v>
                </c:pt>
                <c:pt idx="6">
                  <c:v>0.0194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9131932"/>
        <c:axId val="508663800"/>
      </c:barChart>
      <c:catAx>
        <c:axId val="59131932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08663800"/>
        <c:crosses val="autoZero"/>
        <c:auto val="1"/>
        <c:lblAlgn val="ctr"/>
        <c:lblOffset val="100"/>
        <c:noMultiLvlLbl val="0"/>
      </c:catAx>
      <c:valAx>
        <c:axId val="5086638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9131932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</c:dTable>
      <c:spPr>
        <a:noFill/>
        <a:ln>
          <a:noFill/>
        </a:ln>
        <a:effectLst/>
      </c:spPr>
    </c:plotArea>
    <c:legend>
      <c:legendPos val="r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altLang="en-US"/>
              <a:t>等级分布对比</a:t>
            </a:r>
            <a:endParaRPr lang="en-US" altLang="zh-CN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[数据分析模板.xls]Sheet3!$F$45</c:f>
              <c:strCache>
                <c:ptCount val="1"/>
                <c:pt idx="0">
                  <c:v>A区/县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[数据分析模板.xls]Sheet3!$E$46:$E$52</c:f>
              <c:strCache>
                <c:ptCount val="7"/>
                <c:pt idx="0">
                  <c:v>A+</c:v>
                </c:pt>
                <c:pt idx="1">
                  <c:v>A</c:v>
                </c:pt>
                <c:pt idx="2">
                  <c:v>B+</c:v>
                </c:pt>
                <c:pt idx="3">
                  <c:v>B</c:v>
                </c:pt>
                <c:pt idx="4">
                  <c:v>C+</c:v>
                </c:pt>
                <c:pt idx="5">
                  <c:v>C</c:v>
                </c:pt>
                <c:pt idx="6">
                  <c:v>无</c:v>
                </c:pt>
              </c:strCache>
            </c:strRef>
          </c:cat>
          <c:val>
            <c:numRef>
              <c:f>[数据分析模板.xls]Sheet3!$F$46:$F$52</c:f>
              <c:numCache>
                <c:formatCode>0.00%</c:formatCode>
                <c:ptCount val="7"/>
                <c:pt idx="0">
                  <c:v>0.0123239436619718</c:v>
                </c:pt>
                <c:pt idx="1">
                  <c:v>0.0334507042253521</c:v>
                </c:pt>
                <c:pt idx="2">
                  <c:v>0.277288732394366</c:v>
                </c:pt>
                <c:pt idx="3">
                  <c:v>0.336267605633803</c:v>
                </c:pt>
                <c:pt idx="4">
                  <c:v>0.191021126760563</c:v>
                </c:pt>
                <c:pt idx="5">
                  <c:v>0.147007042253521</c:v>
                </c:pt>
                <c:pt idx="6">
                  <c:v>0.00264084507042254</c:v>
                </c:pt>
              </c:numCache>
            </c:numRef>
          </c:val>
        </c:ser>
        <c:ser>
          <c:idx val="1"/>
          <c:order val="1"/>
          <c:tx>
            <c:strRef>
              <c:f>[数据分析模板.xls]Sheet3!$G$45</c:f>
              <c:strCache>
                <c:ptCount val="1"/>
                <c:pt idx="0">
                  <c:v>B区/县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[数据分析模板.xls]Sheet3!$E$46:$E$52</c:f>
              <c:strCache>
                <c:ptCount val="7"/>
                <c:pt idx="0">
                  <c:v>A+</c:v>
                </c:pt>
                <c:pt idx="1">
                  <c:v>A</c:v>
                </c:pt>
                <c:pt idx="2">
                  <c:v>B+</c:v>
                </c:pt>
                <c:pt idx="3">
                  <c:v>B</c:v>
                </c:pt>
                <c:pt idx="4">
                  <c:v>C+</c:v>
                </c:pt>
                <c:pt idx="5">
                  <c:v>C</c:v>
                </c:pt>
                <c:pt idx="6">
                  <c:v>无</c:v>
                </c:pt>
              </c:strCache>
            </c:strRef>
          </c:cat>
          <c:val>
            <c:numRef>
              <c:f>[数据分析模板.xls]Sheet3!$G$46:$G$52</c:f>
              <c:numCache>
                <c:formatCode>0.00%</c:formatCode>
                <c:ptCount val="7"/>
                <c:pt idx="0">
                  <c:v>0.0034</c:v>
                </c:pt>
                <c:pt idx="1">
                  <c:v>0.0245</c:v>
                </c:pt>
                <c:pt idx="2">
                  <c:v>0.1846</c:v>
                </c:pt>
                <c:pt idx="3">
                  <c:v>0.413</c:v>
                </c:pt>
                <c:pt idx="4">
                  <c:v>0.2714</c:v>
                </c:pt>
                <c:pt idx="5">
                  <c:v>0.073</c:v>
                </c:pt>
                <c:pt idx="6">
                  <c:v>0.0301</c:v>
                </c:pt>
              </c:numCache>
            </c:numRef>
          </c:val>
        </c:ser>
        <c:ser>
          <c:idx val="2"/>
          <c:order val="2"/>
          <c:tx>
            <c:strRef>
              <c:f>[数据分析模板.xls]Sheet3!$H$45</c:f>
              <c:strCache>
                <c:ptCount val="1"/>
                <c:pt idx="0">
                  <c:v>C区/县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[数据分析模板.xls]Sheet3!$E$46:$E$52</c:f>
              <c:strCache>
                <c:ptCount val="7"/>
                <c:pt idx="0">
                  <c:v>A+</c:v>
                </c:pt>
                <c:pt idx="1">
                  <c:v>A</c:v>
                </c:pt>
                <c:pt idx="2">
                  <c:v>B+</c:v>
                </c:pt>
                <c:pt idx="3">
                  <c:v>B</c:v>
                </c:pt>
                <c:pt idx="4">
                  <c:v>C+</c:v>
                </c:pt>
                <c:pt idx="5">
                  <c:v>C</c:v>
                </c:pt>
                <c:pt idx="6">
                  <c:v>无</c:v>
                </c:pt>
              </c:strCache>
            </c:strRef>
          </c:cat>
          <c:val>
            <c:numRef>
              <c:f>[数据分析模板.xls]Sheet3!$H$46:$H$52</c:f>
              <c:numCache>
                <c:formatCode>0.00%</c:formatCode>
                <c:ptCount val="7"/>
                <c:pt idx="0">
                  <c:v>0.0241</c:v>
                </c:pt>
                <c:pt idx="1">
                  <c:v>0.0445</c:v>
                </c:pt>
                <c:pt idx="2">
                  <c:v>0.2846</c:v>
                </c:pt>
                <c:pt idx="3">
                  <c:v>0.383</c:v>
                </c:pt>
                <c:pt idx="4">
                  <c:v>0.1314</c:v>
                </c:pt>
                <c:pt idx="5">
                  <c:v>0.113</c:v>
                </c:pt>
                <c:pt idx="6">
                  <c:v>0.0194</c:v>
                </c:pt>
              </c:numCache>
            </c:numRef>
          </c:val>
        </c:ser>
        <c:ser>
          <c:idx val="3"/>
          <c:order val="3"/>
          <c:tx>
            <c:strRef>
              <c:f>[数据分析模板.xls]Sheet3!$I$45</c:f>
              <c:strCache>
                <c:ptCount val="1"/>
                <c:pt idx="0">
                  <c:v>D区/县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[数据分析模板.xls]Sheet3!$E$46:$E$52</c:f>
              <c:strCache>
                <c:ptCount val="7"/>
                <c:pt idx="0">
                  <c:v>A+</c:v>
                </c:pt>
                <c:pt idx="1">
                  <c:v>A</c:v>
                </c:pt>
                <c:pt idx="2">
                  <c:v>B+</c:v>
                </c:pt>
                <c:pt idx="3">
                  <c:v>B</c:v>
                </c:pt>
                <c:pt idx="4">
                  <c:v>C+</c:v>
                </c:pt>
                <c:pt idx="5">
                  <c:v>C</c:v>
                </c:pt>
                <c:pt idx="6">
                  <c:v>无</c:v>
                </c:pt>
              </c:strCache>
            </c:strRef>
          </c:cat>
          <c:val>
            <c:numRef>
              <c:f>[数据分析模板.xls]Sheet3!$I$46:$I$52</c:f>
              <c:numCache>
                <c:formatCode>0.00%</c:formatCode>
                <c:ptCount val="7"/>
                <c:pt idx="0">
                  <c:v>0.017</c:v>
                </c:pt>
                <c:pt idx="1">
                  <c:v>0.023</c:v>
                </c:pt>
                <c:pt idx="2">
                  <c:v>0.194</c:v>
                </c:pt>
                <c:pt idx="3">
                  <c:v>0.454</c:v>
                </c:pt>
                <c:pt idx="4">
                  <c:v>0.2032</c:v>
                </c:pt>
                <c:pt idx="5">
                  <c:v>0.092</c:v>
                </c:pt>
                <c:pt idx="6">
                  <c:v>0.0168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4182088"/>
        <c:axId val="848702524"/>
      </c:barChart>
      <c:catAx>
        <c:axId val="74182088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848702524"/>
        <c:crosses val="autoZero"/>
        <c:auto val="1"/>
        <c:lblAlgn val="ctr"/>
        <c:lblOffset val="100"/>
        <c:noMultiLvlLbl val="0"/>
      </c:catAx>
      <c:valAx>
        <c:axId val="8487025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741820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altLang="en-US"/>
              <a:t>语音特征对比</a:t>
            </a:r>
            <a:endParaRPr lang="en-US" altLang="zh-CN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radarChart>
        <c:radarStyle val="marker"/>
        <c:varyColors val="0"/>
        <c:ser>
          <c:idx val="0"/>
          <c:order val="0"/>
          <c:tx>
            <c:strRef>
              <c:f>[数据分析模板.xls]Sheet3!$F$58</c:f>
              <c:strCache>
                <c:ptCount val="1"/>
                <c:pt idx="0">
                  <c:v>男生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strRef>
              <c:f>[数据分析模板.xls]Sheet3!$E$59:$E$62</c:f>
              <c:strCache>
                <c:ptCount val="4"/>
                <c:pt idx="0">
                  <c:v>语音标准度</c:v>
                </c:pt>
                <c:pt idx="1">
                  <c:v>自然流畅度</c:v>
                </c:pt>
                <c:pt idx="2">
                  <c:v>朗读完整度</c:v>
                </c:pt>
                <c:pt idx="3">
                  <c:v>情感把握度</c:v>
                </c:pt>
              </c:strCache>
            </c:strRef>
          </c:cat>
          <c:val>
            <c:numRef>
              <c:f>[数据分析模板.xls]Sheet3!$F$59:$F$62</c:f>
              <c:numCache>
                <c:formatCode>General</c:formatCode>
                <c:ptCount val="4"/>
                <c:pt idx="0">
                  <c:v>87.32</c:v>
                </c:pt>
                <c:pt idx="1">
                  <c:v>76.15</c:v>
                </c:pt>
                <c:pt idx="2">
                  <c:v>98.7</c:v>
                </c:pt>
                <c:pt idx="3">
                  <c:v>61.45</c:v>
                </c:pt>
              </c:numCache>
            </c:numRef>
          </c:val>
        </c:ser>
        <c:ser>
          <c:idx val="1"/>
          <c:order val="1"/>
          <c:tx>
            <c:strRef>
              <c:f>[数据分析模板.xls]Sheet3!$G$58</c:f>
              <c:strCache>
                <c:ptCount val="1"/>
                <c:pt idx="0">
                  <c:v>女生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strRef>
              <c:f>[数据分析模板.xls]Sheet3!$E$59:$E$62</c:f>
              <c:strCache>
                <c:ptCount val="4"/>
                <c:pt idx="0">
                  <c:v>语音标准度</c:v>
                </c:pt>
                <c:pt idx="1">
                  <c:v>自然流畅度</c:v>
                </c:pt>
                <c:pt idx="2">
                  <c:v>朗读完整度</c:v>
                </c:pt>
                <c:pt idx="3">
                  <c:v>情感把握度</c:v>
                </c:pt>
              </c:strCache>
            </c:strRef>
          </c:cat>
          <c:val>
            <c:numRef>
              <c:f>[数据分析模板.xls]Sheet3!$G$59:$G$62</c:f>
              <c:numCache>
                <c:formatCode>General</c:formatCode>
                <c:ptCount val="4"/>
                <c:pt idx="0">
                  <c:v>83.14</c:v>
                </c:pt>
                <c:pt idx="1">
                  <c:v>81.29</c:v>
                </c:pt>
                <c:pt idx="2">
                  <c:v>99.4</c:v>
                </c:pt>
                <c:pt idx="3">
                  <c:v>69.96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0521652"/>
        <c:axId val="12557905"/>
      </c:radarChart>
      <c:catAx>
        <c:axId val="1052165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12557905"/>
        <c:crosses val="autoZero"/>
        <c:auto val="1"/>
        <c:lblAlgn val="ctr"/>
        <c:lblOffset val="100"/>
        <c:noMultiLvlLbl val="0"/>
      </c:catAx>
      <c:valAx>
        <c:axId val="1255790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105216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t>语音特征对比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[数据分析模板.xls]Sheet3!$J$103</c:f>
              <c:strCache>
                <c:ptCount val="1"/>
                <c:pt idx="0">
                  <c:v>本市平均值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[数据分析模板.xls]Sheet3!$I$104:$I$107</c:f>
              <c:strCache>
                <c:ptCount val="4"/>
                <c:pt idx="0">
                  <c:v>语音标准度</c:v>
                </c:pt>
                <c:pt idx="1">
                  <c:v>自然流畅度</c:v>
                </c:pt>
                <c:pt idx="2">
                  <c:v>朗读完整度</c:v>
                </c:pt>
                <c:pt idx="3">
                  <c:v>情感把握度</c:v>
                </c:pt>
              </c:strCache>
            </c:strRef>
          </c:cat>
          <c:val>
            <c:numRef>
              <c:f>[数据分析模板.xls]Sheet3!$J$104:$J$107</c:f>
              <c:numCache>
                <c:formatCode>0.00_ </c:formatCode>
                <c:ptCount val="4"/>
                <c:pt idx="0">
                  <c:v>84.9797887323944</c:v>
                </c:pt>
                <c:pt idx="1">
                  <c:v>79.027676056338</c:v>
                </c:pt>
                <c:pt idx="2">
                  <c:v>99.0919014084507</c:v>
                </c:pt>
                <c:pt idx="3">
                  <c:v>66.2144014084507</c:v>
                </c:pt>
              </c:numCache>
            </c:numRef>
          </c:val>
        </c:ser>
        <c:ser>
          <c:idx val="1"/>
          <c:order val="1"/>
          <c:tx>
            <c:strRef>
              <c:f>[数据分析模板.xls]Sheet3!$K$103</c:f>
              <c:strCache>
                <c:ptCount val="1"/>
                <c:pt idx="0">
                  <c:v>本省平均值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[数据分析模板.xls]Sheet3!$I$104:$I$107</c:f>
              <c:strCache>
                <c:ptCount val="4"/>
                <c:pt idx="0">
                  <c:v>语音标准度</c:v>
                </c:pt>
                <c:pt idx="1">
                  <c:v>自然流畅度</c:v>
                </c:pt>
                <c:pt idx="2">
                  <c:v>朗读完整度</c:v>
                </c:pt>
                <c:pt idx="3">
                  <c:v>情感把握度</c:v>
                </c:pt>
              </c:strCache>
            </c:strRef>
          </c:cat>
          <c:val>
            <c:numRef>
              <c:f>[数据分析模板.xls]Sheet3!$K$104:$K$107</c:f>
              <c:numCache>
                <c:formatCode>General</c:formatCode>
                <c:ptCount val="4"/>
                <c:pt idx="0">
                  <c:v>82.53</c:v>
                </c:pt>
                <c:pt idx="1">
                  <c:v>81.25</c:v>
                </c:pt>
                <c:pt idx="2">
                  <c:v>98.7</c:v>
                </c:pt>
                <c:pt idx="3">
                  <c:v>63.35</c:v>
                </c:pt>
              </c:numCache>
            </c:numRef>
          </c:val>
        </c:ser>
        <c:ser>
          <c:idx val="2"/>
          <c:order val="2"/>
          <c:tx>
            <c:strRef>
              <c:f>[数据分析模板.xls]Sheet3!$L$103</c:f>
              <c:strCache>
                <c:ptCount val="1"/>
                <c:pt idx="0">
                  <c:v>全国平均值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[数据分析模板.xls]Sheet3!$I$104:$I$107</c:f>
              <c:strCache>
                <c:ptCount val="4"/>
                <c:pt idx="0">
                  <c:v>语音标准度</c:v>
                </c:pt>
                <c:pt idx="1">
                  <c:v>自然流畅度</c:v>
                </c:pt>
                <c:pt idx="2">
                  <c:v>朗读完整度</c:v>
                </c:pt>
                <c:pt idx="3">
                  <c:v>情感把握度</c:v>
                </c:pt>
              </c:strCache>
            </c:strRef>
          </c:cat>
          <c:val>
            <c:numRef>
              <c:f>[数据分析模板.xls]Sheet3!$L$104:$L$107</c:f>
              <c:numCache>
                <c:formatCode>General</c:formatCode>
                <c:ptCount val="4"/>
                <c:pt idx="0">
                  <c:v>81.4</c:v>
                </c:pt>
                <c:pt idx="1">
                  <c:v>80.64</c:v>
                </c:pt>
                <c:pt idx="2">
                  <c:v>97.5</c:v>
                </c:pt>
                <c:pt idx="3">
                  <c:v>60.46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69948922"/>
        <c:axId val="824592542"/>
      </c:barChart>
      <c:catAx>
        <c:axId val="169948922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824592542"/>
        <c:crosses val="autoZero"/>
        <c:auto val="1"/>
        <c:lblAlgn val="ctr"/>
        <c:lblOffset val="100"/>
        <c:noMultiLvlLbl val="0"/>
      </c:catAx>
      <c:valAx>
        <c:axId val="82459254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_ 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169948922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</c:dTable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951</Words>
  <Characters>1193</Characters>
  <Lines>0</Lines>
  <Paragraphs>0</Paragraphs>
  <TotalTime>0</TotalTime>
  <ScaleCrop>false</ScaleCrop>
  <LinksUpToDate>false</LinksUpToDate>
  <CharactersWithSpaces>1277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2019-02-19T05:54:00Z</dcterms:created>
  <dc:creator>李</dc:creator>
  <cp:lastModifiedBy>Administrator</cp:lastModifiedBy>
  <dcterms:modified xsi:type="dcterms:W3CDTF">2020-05-16T06:23:34Z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