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spacing w:line="600" w:lineRule="exact"/>
        <w:jc w:val="left"/>
        <w:rPr>
          <w:rFonts w:hint="eastAsia" w:ascii="黑体" w:hAnsi="黑体" w:eastAsia="黑体" w:cs="黑体"/>
          <w:sz w:val="32"/>
          <w:szCs w:val="32"/>
          <w:lang w:val="en-US" w:eastAsia="zh-CN"/>
        </w:rPr>
      </w:pPr>
      <w:bookmarkStart w:id="0" w:name="_GoBack"/>
      <w:bookmarkEnd w:id="0"/>
    </w:p>
    <w:p>
      <w:pPr>
        <w:spacing w:line="600" w:lineRule="exact"/>
        <w:jc w:val="center"/>
        <w:rPr>
          <w:rFonts w:hint="eastAsia" w:ascii="微软简标宋" w:hAnsi="微软简标宋" w:eastAsia="微软简标宋" w:cs="微软简标宋"/>
          <w:sz w:val="44"/>
          <w:szCs w:val="44"/>
        </w:rPr>
      </w:pPr>
      <w:r>
        <w:rPr>
          <w:rFonts w:hint="eastAsia" w:ascii="微软简标宋" w:hAnsi="微软简标宋" w:eastAsia="微软简标宋" w:cs="微软简标宋"/>
          <w:sz w:val="44"/>
          <w:szCs w:val="44"/>
        </w:rPr>
        <w:t>三亚市中小学校品质课程</w:t>
      </w:r>
      <w:r>
        <w:rPr>
          <w:rFonts w:hint="eastAsia" w:ascii="微软简标宋" w:hAnsi="微软简标宋" w:eastAsia="微软简标宋" w:cs="微软简标宋"/>
          <w:sz w:val="44"/>
          <w:szCs w:val="44"/>
          <w:lang w:val="en-US"/>
        </w:rPr>
        <w:t>建设</w:t>
      </w:r>
      <w:r>
        <w:rPr>
          <w:rFonts w:hint="eastAsia" w:ascii="微软简标宋" w:hAnsi="微软简标宋" w:eastAsia="微软简标宋" w:cs="微软简标宋"/>
          <w:sz w:val="44"/>
          <w:szCs w:val="44"/>
        </w:rPr>
        <w:t>项目</w:t>
      </w:r>
    </w:p>
    <w:p>
      <w:pPr>
        <w:spacing w:line="600" w:lineRule="exact"/>
        <w:jc w:val="center"/>
        <w:rPr>
          <w:rFonts w:hint="eastAsia" w:ascii="微软简标宋" w:hAnsi="微软简标宋" w:eastAsia="微软简标宋" w:cs="微软简标宋"/>
          <w:sz w:val="44"/>
          <w:szCs w:val="44"/>
        </w:rPr>
      </w:pPr>
      <w:r>
        <w:rPr>
          <w:rFonts w:hint="eastAsia" w:ascii="微软简标宋" w:hAnsi="微软简标宋" w:eastAsia="微软简标宋" w:cs="微软简标宋"/>
          <w:sz w:val="44"/>
          <w:szCs w:val="44"/>
        </w:rPr>
        <w:t>推进方案（2020-2023年）</w:t>
      </w:r>
    </w:p>
    <w:p>
      <w:pPr>
        <w:spacing w:line="600" w:lineRule="exact"/>
        <w:rPr>
          <w:rFonts w:ascii="仿宋_GB2312" w:hAnsi="仿宋_GB2312" w:eastAsia="仿宋_GB2312" w:cs="仿宋_GB2312"/>
          <w:sz w:val="32"/>
          <w:szCs w:val="32"/>
        </w:rPr>
      </w:pP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bCs/>
          <w:color w:val="000000"/>
          <w:kern w:val="0"/>
          <w:sz w:val="32"/>
          <w:szCs w:val="32"/>
        </w:rPr>
        <w:t>为贯彻落实《中共中央 国务院关于深化教育教学改革全面提高义务教育质量的意见》</w:t>
      </w:r>
      <w:r>
        <w:rPr>
          <w:rFonts w:hint="default" w:ascii="仿宋_GB2312" w:hAnsi="仿宋_GB2312" w:eastAsia="仿宋_GB2312" w:cs="仿宋_GB2312"/>
          <w:bCs/>
          <w:color w:val="000000"/>
          <w:kern w:val="0"/>
          <w:sz w:val="32"/>
          <w:szCs w:val="32"/>
          <w:lang w:val="en-US"/>
        </w:rPr>
        <w:t>、</w:t>
      </w:r>
      <w:r>
        <w:rPr>
          <w:rFonts w:hint="eastAsia" w:ascii="仿宋_GB2312" w:hAnsi="仿宋_GB2312" w:eastAsia="仿宋_GB2312" w:cs="仿宋_GB2312"/>
          <w:sz w:val="32"/>
          <w:szCs w:val="32"/>
        </w:rPr>
        <w:t>《教育部关于全面深化课程改革落实立德树人根本任务的意见》</w:t>
      </w:r>
      <w:r>
        <w:rPr>
          <w:rFonts w:hint="default" w:ascii="仿宋_GB2312" w:hAnsi="仿宋_GB2312" w:eastAsia="仿宋_GB2312" w:cs="仿宋_GB2312"/>
          <w:sz w:val="32"/>
          <w:szCs w:val="32"/>
          <w:lang w:val="en-US"/>
        </w:rPr>
        <w:t>等有关文件</w:t>
      </w:r>
      <w:r>
        <w:rPr>
          <w:rFonts w:hint="eastAsia" w:ascii="仿宋_GB2312" w:hAnsi="仿宋_GB2312" w:eastAsia="仿宋_GB2312" w:cs="仿宋_GB2312"/>
          <w:sz w:val="32"/>
          <w:szCs w:val="32"/>
        </w:rPr>
        <w:t>精神，进一步落实立德树人根本任务，构建适应学生发展的课程体系，深化教育内涵发展，特制定三亚市品质课程</w:t>
      </w:r>
      <w:r>
        <w:rPr>
          <w:rFonts w:hint="default" w:ascii="仿宋_GB2312" w:hAnsi="仿宋_GB2312" w:eastAsia="仿宋_GB2312" w:cs="仿宋_GB2312"/>
          <w:sz w:val="32"/>
          <w:szCs w:val="32"/>
          <w:lang w:val="en-US"/>
        </w:rPr>
        <w:t>建设</w:t>
      </w:r>
      <w:r>
        <w:rPr>
          <w:rFonts w:hint="eastAsia" w:ascii="仿宋_GB2312" w:hAnsi="仿宋_GB2312" w:eastAsia="仿宋_GB2312" w:cs="仿宋_GB2312"/>
          <w:sz w:val="32"/>
          <w:szCs w:val="32"/>
        </w:rPr>
        <w:t>项目推进方案。</w:t>
      </w:r>
    </w:p>
    <w:p>
      <w:pPr>
        <w:spacing w:line="600" w:lineRule="exact"/>
        <w:ind w:firstLine="640" w:firstLineChars="200"/>
        <w:rPr>
          <w:rFonts w:ascii="黑体" w:hAnsi="黑体" w:eastAsia="黑体" w:cs="黑体"/>
          <w:color w:val="0000FF"/>
          <w:sz w:val="32"/>
          <w:szCs w:val="32"/>
        </w:rPr>
      </w:pPr>
      <w:r>
        <w:rPr>
          <w:rFonts w:hint="eastAsia" w:ascii="黑体" w:hAnsi="黑体" w:eastAsia="黑体" w:cs="黑体"/>
          <w:sz w:val="32"/>
          <w:szCs w:val="32"/>
        </w:rPr>
        <w:t>一、项目目标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的总体目标是：通过三年（2020年9月-2023年9月）的项目研究与实践，整体提升学校对课程规划、实施、管理和评价的能力，以优质课程满足学生健康成长的需求，到2023年，成为全国品质课程实验示范区，形成具有区域课程改革特色的体制和机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从学校层面，选取20所中小学校（幼儿园）作为项目实施单位，聚焦问题改进与经验提升,项目推进，分类指导，聚点研究，形成一系列学校课程改革的标志性成果。如形成《三亚市中小学特色学科建设指南》、《三亚市中小学（幼儿园）课程指南》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从区域层面，推进“一揽子”的课程改革政策，提升区域课程品质。如《三亚市提升中小学（幼儿园）课程品质的指导意见》、《三亚市中小学（幼儿园）生态特色课程建设指导意见》、《三亚市中小学课程专项督导条例》等。</w:t>
      </w:r>
    </w:p>
    <w:p>
      <w:pPr>
        <w:spacing w:line="600" w:lineRule="exact"/>
        <w:ind w:firstLine="640" w:firstLineChars="200"/>
        <w:rPr>
          <w:rFonts w:ascii="黑体" w:hAnsi="黑体" w:eastAsia="黑体" w:cs="黑体"/>
          <w:color w:val="0000FF"/>
          <w:sz w:val="32"/>
          <w:szCs w:val="32"/>
        </w:rPr>
      </w:pPr>
      <w:r>
        <w:rPr>
          <w:rFonts w:hint="eastAsia" w:ascii="黑体" w:hAnsi="黑体" w:eastAsia="黑体" w:cs="黑体"/>
          <w:sz w:val="32"/>
          <w:szCs w:val="32"/>
        </w:rPr>
        <w:t>二、项目内容</w:t>
      </w:r>
    </w:p>
    <w:p>
      <w:pPr>
        <w:spacing w:line="600" w:lineRule="exact"/>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课程是学校最重要的核心竞争力，是一所学校办学能力和办学水平的重要体现。有品质的课程是以丰富学习经历为主旋律，有一以贯之的理念、逻辑体系清晰的课程。学校课程建设是一项复杂的系统工程，涉及与课程相关的多方面因素。根据三亚市学校课程建设的整体状况以及在课程建设方面的要求，本项目聚焦学校整体课程规划与实施，以课程规划为切入口，围绕“八大项目”全面推进学校课程建设，推动区域中小学课程品质的全面提升。</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（一）灯塔计划：学校文化提升项目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1.背景与问题：调研发现，针对三亚市中小学（幼儿园）有理念，有文化积淀，但很多学校文化理念系统还相当“混乱”，有些还很“浅”，浮在文化表层，没有发挥文化的应有价值和力量。</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2.理念与愿景：我们提出学校文化变革的理念：让文化点亮未来。我们希望，学校的文化理念能真正指引学校发展，学校文化指引课程深度变革，真正发挥“灯塔”作用和价值。</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3.路径与方法：现状调研——历史梳理——文化互动——全员卷入——理念聚焦——品牌建构。</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4.标志性成果：每一所学校都有自己的《学校文化品牌策划书》。</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（二）灿烂计划：学校课程规划项目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1.大杂烩现象普遍存在，有逻辑的课程变革是学校课程深度变革的现实诉求和政策回应。</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2.理念与愿景：我们提出学校课程规划的理念：课程，让学校更灿烂。我们希望，每一所都研制有逻辑的学校整体课程规划，让课程成为学校最灿烂的风景。</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3.路径与方法：学校整体课程规划主要包括学校课程情境分析、学校课程哲学建构、学校课程目标厘定、学校课程框架搭建、学校课程实施活跃、学校课程评价跟进、学校课程管理保障等内容。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4.标志性成果：每一所学校研制自己的《学校整体课程规划》。</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（三）北斗计划：学校课程指南项目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1.背景与问题：学校课程如何落实？如何让每一个孩子、每一位家长、每一位教师都能全面了解学校课程，突破学校课程的“灯下黑”现象，每一所都有必要研制学校课程指南（课程手册）。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2.理念与愿景：我们提出学校课程指南的理念：让课程看得见。每一个“课程人”都必须明确学校课程的整体布局，每一位教师都必须清晰自己的课程坐标。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3.路径与方法：基于学校整体课程规划，深耕于学科拓展课程，丰富在活动体验课程，编制课程纲要，收集课程现场图片，多维度展现学校课程魅力，满足学生的学习需求。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4.标志性成果：每一所学校研制图文并茂的《学校课程指南》。</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（四）引擎计划：学校课程实施项目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1.背景与问题：学校课程实施形式单一，课堂教学成为唯一的课程实施途径，学习方式机械，自主、合作、探究成为概念化的学习方式，中小学教师能够熟记，但实际操作并不理想，课程实施不活跃。</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2.理念与愿景：我们提出学校课程实施的理念是：让学校课程实施活跃起来。我们希望学校课程实施真正方式多样、途径多元，推动课堂教学转型，聚焦学生，服务学习，提升学力。</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3.路径与方法：在课程实施方面，需要在学习方式上更新（学校课程实施的18种方式），在途径上拓展（多维的课程实施途径，如社团学习、实践活动等）。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4.标志性成果：每一所学校完成自己的《活跃的学校课程实施图景》。</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（五）支点计划：学校课程评价项目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关于课程评价，中小学教师对纸笔测试比较在行，而对于其他课程评价的做法比较模糊；大家普遍知道发展性课程评价，但不知如何进行具体的操作居多数……如何改变课程评价的这一尴尬局面，是课程实践界普遍面临的问题。</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2.理念与愿景：我们提出学校课程评价的理念是：一事一评，量规定制。我们希望，每一门课程都要有行之有效的课程评价方式，学会通过评价推动课程的有效实施。</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路径与方法：学校课程评价的方法有很多，要视具体情况而定，如有时候可以是“赛事性评价”，有时候可以是“积分制评价”，有时候可以是“展示性评价”，有时候可以是“纪实性评价”，有时候可以是“档案袋评价”，有时候可以是“争章性评价”，有时候可以是“评选性评价”（如评选舞蹈小行家等）。当然，也可以是众筹式评价、纸笔式评价、协商性评价、量表式评价、对照式评价、生长性评价、反馈式评价、反思性评价、认证性评价、审议性评价、问卷式评价、满意度评价、诊断性评价、等第性评价等。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4.标志性成果：每一所学校构建自己独特的课程评价方案。</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（六）琢玉计划：教师课程领导项目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长期以来，我们的老师眼睛盯着课堂，死抓教学，很多关注课程开发。因此，他们有点点滴滴的课程实践，没有独特的课程主张；能开发一些学科课程和活动课程，缺乏自己的课程价值观，课程实践没有灵魂，课程领导力弱，是中小学教师的普遍情况。</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2.理念与愿景：我们提出教师参与课程的理念是：用手改变大脑。修炼自己的课程，让教师成为课程高手。只要我们的老师相信，只要行动就有收获，只要参与课程开发就能提升课程领导力。</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3.路径与方法：提出课程主张——建构学科课程群——研发课程纲要——完善课程内容——整合课程实施——推动课程评价——学会课程管理。 </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4.标志性成果：50%的教师提炼自己的课程主张，研制学科课程纲要。</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（七）魔方计划：特色学科建设项目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1.背景与问题：学科意识比较薄弱，是中小学普遍存在的问题。如何唤醒中小学教师的学科意识，如何推动中小学特色学科建设，是我们面临的普遍议题。</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2.理念与愿景：我们提出特色学科建设的理念是：让学科闪亮起来。我们希望，每一所学校都有自己的特色学科，每一所学科教研组都能研制特色学科建设方案，积极争创特色学科。</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在中小学，学科是学科课程、学科教学、学科学习以及学科团队的统称。我们可以称之为“学科三棱锥”。每一所学校都要按照学科“三棱锥”模型（学科课程+学科教学+学科学习+学科团队）推进学科建设，落实特色学科建设的要求。</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4.标志性成果：每一所学校完成2个特色学科建设方案，扎实推进特色学科建设。</w:t>
      </w:r>
    </w:p>
    <w:p>
      <w:pPr>
        <w:spacing w:line="600" w:lineRule="exact"/>
        <w:ind w:firstLine="640" w:firstLineChars="200"/>
        <w:rPr>
          <w:rFonts w:ascii="楷体_GB2312" w:hAnsi="楷体_GB2312" w:eastAsia="楷体_GB2312" w:cs="楷体_GB2312"/>
          <w:sz w:val="32"/>
          <w:szCs w:val="32"/>
        </w:rPr>
      </w:pPr>
      <w:r>
        <w:rPr>
          <w:rFonts w:hint="eastAsia" w:ascii="楷体_GB2312" w:hAnsi="楷体_GB2312" w:eastAsia="楷体_GB2312" w:cs="楷体_GB2312"/>
          <w:sz w:val="32"/>
          <w:szCs w:val="32"/>
        </w:rPr>
        <w:t>（八）亮点计划：生态特色课程建设项目</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背景与问题：很多中小学（幼儿园），有自己的在地文化资源，有自己的特色办学项目，但如何将在地文化资源融入学校课程，如何进行办学特色的课程转化，如何真正让办学特色服务于孩子们的成长，普遍没有可操作性的实践体系。</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2.理念与愿景：我们提出生态特色课程的理念是：在地化、项目化、生本化、集群化。我们希望，中小学能将自己的办学特色形成有支持体系的课程架构，化办学特色为可以看得见的亮点。</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路径与方法：成立三亚市“小而美”学校（乡村学校）生态特色课程联盟。各乡村学校充分利用学校周边得天独厚的自然资源、乡土资源和人文资源，着力建设既有乡村韵味又有现代气息、未来特质的乡村现代化学校样式，开发诸如海洋课程、黎锦课程、竹杆舞课程等富有浓厚海南特色的课程体系，融入劳动教育、优秀传统文化教育、艺术教育、绿色教育、海洋教育等多种元素，促进学生核心素养和文化认同感的培养，实现文化育人、环境育人、课程育人。生态特色课程不是专指一门校本课程，而是与国家课程有机联动的学校课程，在自然情景中，以天地为课堂，通过项目化、多学科联动、团队混龄组织等方式，以生本视角进行沉浸式持续在地学习体验，呈现出童趣性、真实性、探究性和综合性的特点，让亲自然、亲社会、亲家乡等情感自然融入学生内心。乡村学校“小而美”生态特色课程要体现五个关键特征：一是回归性，突出育人为本的课程目标；二是逻辑性，价值取向、育人目标、课程结构与内容保持关联；三是文化性，课程要传承乡土文化；四是深刻性，课程要触及课堂教学变革；五是基础性，确保国家课程开齐开足开好。项目将通过“私人订制”生态特色课程建设方案，为每一所项目学校提供专业支持，依据学校特色资源建构独特的课程体系，让办学特色更亮。</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4.标志性成果：建设一批生态特色课程，改变一批“小而美”的学校。每一所学校聚焦一个特色在地文化资源，形成一个特色办学项目，研制生态特色课程方案，形成生态特色课程研究报告。</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三、项目思路与模式</w:t>
      </w:r>
    </w:p>
    <w:p>
      <w:pPr>
        <w:spacing w:line="600" w:lineRule="exact"/>
        <w:ind w:firstLine="640" w:firstLineChars="200"/>
        <w:rPr>
          <w:rFonts w:ascii="仿宋_GB2312" w:hAnsi="仿宋_GB2312" w:eastAsia="仿宋_GB2312" w:cs="仿宋_GB2312"/>
          <w:color w:val="0000FF"/>
          <w:sz w:val="32"/>
          <w:szCs w:val="32"/>
        </w:rPr>
      </w:pPr>
      <w:r>
        <w:rPr>
          <w:rFonts w:hint="eastAsia" w:ascii="仿宋_GB2312" w:hAnsi="仿宋_GB2312" w:eastAsia="仿宋_GB2312" w:cs="仿宋_GB2312"/>
          <w:sz w:val="32"/>
          <w:szCs w:val="32"/>
        </w:rPr>
        <w:t>项目的总体思路是：整体设计，多点切入，全面提升，形成机制。项目运行坚持系统设计，整体规划，整合利用各种资源，统筹协调各方力量，实现全面育人、全程育人、全员育人。坚持重点突破，聚焦课程改革的关键领域和主要环节，以八大项目为切入点，针对制约课程改革的体制机制障碍，集中攻关，重点推进。坚持继承创新，注重课程改革的连续性和可持续性，适应新时代教育发展的新要求，积极开拓，大胆试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基于区域课程改革需求，项目拟以“联合调研—研究引领—过程指导—决策参与—信息共享”的共建模式推进课程改革实验，实现“问题聚焦+创新驱动+活动推进+成果提炼”的项目推进经验。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联合调研：提升区域课程品质的问题聚焦。指导团队由本项目组人员与三亚市教育研究培训院研究人员等共同组成，运用访谈、问卷、观察等方式，共同剖析区域与学校课程的热点和难点问题，并提出解决问题的思路或对策。</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研究引领：提升区域课程品质的工作方针。课程研究是认识课程规律的重要工具，是促进课程改革的重要保证。研究引领的重点是项目引领，将课程改革过程中的热点和难点问题转化为研究项目，形成有关研究点，用科研引领的方式，推进项目研究。</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过程指导：提升区域课程品质的基本途径。过程指导是在课程改革实验的全程中，项目组组织专家团队对参与实验的学校加以指导。过程指导分层次进行，宏观上是在促进区域课程改革科学设计、科研引领、科学决策和科学发展的全过程中，项目组要参与；微观上是实验学校在课程深度变革过程中，项目组要加以指导。</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决策参与：提升区域课程品质的深度结合。决策参与是项目组通过直接参加区域教育行政部门的各种调研会以及为学校校长决策直接提供咨询服务等，参与并影响区域出台各项重要改革举措。在区域性推进课程改革实验中，项目组参与决策，促进课程变革向研究型、学习型、科研型转型。</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信息共享：提升区域课程品质的辐射效应。信息共享是通过项目推进，将参与课程改革实验学校的经验、措施、办法等进行交流、碰撞和辩论，从而实现“资源共享、形成机制、区际联动、整体发展”的区域课程变革的辐射效应。</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（六）活动推进：开展全区性的课程变革展示活动。举行全区性的项目推进活动，选择样本学校深度指导，实现“全覆盖”与“样本校”结合、“定点辐射”与“全面提升”结合。</w:t>
      </w:r>
    </w:p>
    <w:p>
      <w:pPr>
        <w:spacing w:line="60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（七）成果转化：重点招标项目的成果提炼与区域覆盖。区域重点招标课题成果的提炼,形成有关项目的操作手册以及推进思路，以便在区域全面推进。</w:t>
      </w:r>
    </w:p>
    <w:p>
      <w:pPr>
        <w:spacing w:line="600" w:lineRule="exact"/>
        <w:ind w:firstLine="640" w:firstLineChars="200"/>
        <w:rPr>
          <w:rFonts w:ascii="黑体" w:hAnsi="黑体" w:eastAsia="黑体" w:cs="黑体"/>
          <w:sz w:val="32"/>
          <w:szCs w:val="32"/>
        </w:rPr>
      </w:pPr>
      <w:r>
        <w:rPr>
          <w:rFonts w:hint="eastAsia" w:ascii="黑体" w:hAnsi="黑体" w:eastAsia="黑体" w:cs="黑体"/>
          <w:sz w:val="32"/>
          <w:szCs w:val="32"/>
        </w:rPr>
        <w:t>四、预期成果</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本着“行动先于成果，成果融于行动”之原则，项目成果是“做出来的”而不是“写出来的”，这样才能真正提升课程品质。</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在文本成果方面，根据研究的主题撰写论文；根据项目进展，在国内一流出版机构出版区域课程建设丛书。在实践层面，聚焦项目实施，整体提升区域课程改革水平，让每一所学校课程富有逻辑感和文化感，让每一位教师课程领导力提升，让每一个孩子因课程变得更加美好。</w:t>
      </w:r>
    </w:p>
    <w:p>
      <w:pPr>
        <w:spacing w:line="600" w:lineRule="exact"/>
        <w:ind w:firstLine="480"/>
        <w:rPr>
          <w:rFonts w:ascii="黑体" w:hAnsi="黑体" w:eastAsia="黑体" w:cs="黑体"/>
          <w:sz w:val="32"/>
          <w:szCs w:val="32"/>
        </w:rPr>
      </w:pPr>
      <w:r>
        <w:rPr>
          <w:rFonts w:hint="eastAsia" w:ascii="黑体" w:hAnsi="黑体" w:eastAsia="黑体" w:cs="黑体"/>
          <w:sz w:val="32"/>
          <w:szCs w:val="32"/>
        </w:rPr>
        <w:t>五、实施步骤</w:t>
      </w:r>
    </w:p>
    <w:p>
      <w:pPr>
        <w:spacing w:line="600" w:lineRule="exact"/>
        <w:ind w:firstLine="480"/>
        <w:rPr>
          <w:rFonts w:hint="eastAsia" w:ascii="仿宋" w:hAnsi="仿宋" w:eastAsia="仿宋" w:cs="黑体"/>
          <w:color w:val="000000"/>
          <w:sz w:val="32"/>
          <w:szCs w:val="32"/>
        </w:rPr>
      </w:pPr>
      <w:r>
        <w:rPr>
          <w:rFonts w:hint="eastAsia" w:ascii="仿宋" w:hAnsi="仿宋" w:eastAsia="仿宋" w:cs="黑体"/>
          <w:color w:val="000000"/>
          <w:sz w:val="32"/>
          <w:szCs w:val="32"/>
        </w:rPr>
        <w:t>第一阶段为启动与申报阶段，2020年6月1日至8月31日，制定出台三亚市中小学校品质课程项目总体推进方案和2020-2021学年度工作方案，开展项目学校申报及认定工作。参加项目申报学校请填写《三亚市中小学品质课程建设项目学校申报表》，于8月20日前发送至</w:t>
      </w:r>
      <w:r>
        <w:rPr>
          <w:rFonts w:hint="default" w:ascii="仿宋" w:hAnsi="仿宋" w:eastAsia="仿宋" w:cs="黑体"/>
          <w:color w:val="000000"/>
          <w:sz w:val="32"/>
          <w:szCs w:val="32"/>
          <w:lang w:val="en-US"/>
        </w:rPr>
        <w:t>sanyajiaoshi@163.com</w:t>
      </w:r>
      <w:r>
        <w:rPr>
          <w:rFonts w:hint="eastAsia" w:ascii="仿宋" w:hAnsi="仿宋" w:eastAsia="仿宋" w:cs="黑体"/>
          <w:color w:val="000000"/>
          <w:sz w:val="32"/>
          <w:szCs w:val="32"/>
        </w:rPr>
        <w:t>邮箱。8月31日之前确定20个三亚市中小学品质课程建设项目学校。</w:t>
      </w:r>
    </w:p>
    <w:p>
      <w:pPr>
        <w:spacing w:line="600" w:lineRule="exact"/>
        <w:ind w:firstLine="480"/>
        <w:rPr>
          <w:rFonts w:hint="eastAsia" w:ascii="仿宋" w:hAnsi="仿宋" w:eastAsia="仿宋" w:cs="黑体"/>
          <w:color w:val="000000"/>
          <w:sz w:val="32"/>
          <w:szCs w:val="32"/>
        </w:rPr>
      </w:pPr>
      <w:r>
        <w:rPr>
          <w:rFonts w:hint="eastAsia" w:ascii="仿宋" w:hAnsi="仿宋" w:eastAsia="仿宋" w:cs="黑体"/>
          <w:color w:val="000000"/>
          <w:sz w:val="32"/>
          <w:szCs w:val="32"/>
        </w:rPr>
        <w:t>第二阶段为规划与实施阶段，2020年9月1日至2021年8月31日，制定《三亚市提升中小学课程品质的指导意见》，出台相关管理制度和品质课程建设指南，项目组指导专家深入项目学校开展品质课程建设跟踪指导，研制学校整体课程规划，评选优秀学校课程规划，以评促建，推动学校课程发展，完善学校课程体系。启动“小而美”生态课程联盟建设，推动中小学基于生态特色资源的课程开发，形成标志性物化课程。</w:t>
      </w:r>
    </w:p>
    <w:p>
      <w:pPr>
        <w:spacing w:line="600" w:lineRule="exact"/>
        <w:ind w:firstLine="480"/>
        <w:rPr>
          <w:rFonts w:hint="eastAsia" w:ascii="仿宋" w:hAnsi="仿宋" w:eastAsia="仿宋" w:cs="黑体"/>
          <w:color w:val="000000"/>
          <w:sz w:val="32"/>
          <w:szCs w:val="32"/>
        </w:rPr>
      </w:pPr>
      <w:r>
        <w:rPr>
          <w:rFonts w:hint="eastAsia" w:ascii="仿宋" w:hAnsi="仿宋" w:eastAsia="仿宋" w:cs="黑体"/>
          <w:color w:val="000000"/>
          <w:sz w:val="32"/>
          <w:szCs w:val="32"/>
        </w:rPr>
        <w:t>第三阶段为完善与深化阶段，2021年9月1日至2022年8月31日，项目学校有系统开发品质课程，研制《三亚市中小学特色学科建设指导意见》，推动学科课程群建设，实施有品质的主题校本研修活动，激活有品质的课程实施载体，推动品质课程落实进学科、进课堂，评选三亚市特色学科以及特色学科建设示范校。</w:t>
      </w:r>
    </w:p>
    <w:p>
      <w:pPr>
        <w:spacing w:line="600" w:lineRule="exact"/>
        <w:ind w:firstLine="480"/>
        <w:rPr>
          <w:rFonts w:ascii="仿宋" w:hAnsi="仿宋" w:eastAsia="仿宋" w:cs="黑体"/>
          <w:color w:val="000000"/>
          <w:sz w:val="32"/>
          <w:szCs w:val="32"/>
        </w:rPr>
      </w:pPr>
      <w:r>
        <w:rPr>
          <w:rFonts w:hint="eastAsia" w:ascii="仿宋" w:hAnsi="仿宋" w:eastAsia="仿宋" w:cs="黑体"/>
          <w:color w:val="000000"/>
          <w:sz w:val="32"/>
          <w:szCs w:val="32"/>
        </w:rPr>
        <w:t>第四阶段为丰富与提炼阶段，2022年9月1日至2023年8月31日。推动项目学校跨学科课程的创意设计与实施，丰富品质课程项目内涵。项目学校总结三亚市中小学品质课程建设项目成果，举办品质课程样本校现场经验交流会，承办</w:t>
      </w:r>
      <w:r>
        <w:rPr>
          <w:rFonts w:hint="default" w:ascii="仿宋" w:hAnsi="仿宋" w:eastAsia="仿宋" w:cs="黑体"/>
          <w:color w:val="000000"/>
          <w:sz w:val="32"/>
          <w:szCs w:val="32"/>
          <w:lang w:val="en-US"/>
        </w:rPr>
        <w:t>全国</w:t>
      </w:r>
      <w:r>
        <w:rPr>
          <w:rFonts w:hint="eastAsia" w:ascii="仿宋" w:hAnsi="仿宋" w:eastAsia="仿宋" w:cs="黑体"/>
          <w:color w:val="000000"/>
          <w:sz w:val="32"/>
          <w:szCs w:val="32"/>
        </w:rPr>
        <w:t>第七届品质课程研讨会</w:t>
      </w:r>
      <w:r>
        <w:rPr>
          <w:rFonts w:hint="default" w:ascii="仿宋" w:hAnsi="仿宋" w:eastAsia="仿宋" w:cs="黑体"/>
          <w:color w:val="000000"/>
          <w:sz w:val="32"/>
          <w:szCs w:val="32"/>
          <w:lang w:val="en-US"/>
        </w:rPr>
        <w:t>，</w:t>
      </w:r>
      <w:r>
        <w:rPr>
          <w:rFonts w:hint="eastAsia" w:ascii="仿宋" w:hAnsi="仿宋" w:eastAsia="仿宋" w:cs="黑体"/>
          <w:color w:val="000000"/>
          <w:sz w:val="32"/>
          <w:szCs w:val="32"/>
        </w:rPr>
        <w:t>推出三亚市中小学品质课程建设经验</w:t>
      </w:r>
      <w:r>
        <w:rPr>
          <w:rFonts w:hint="default" w:ascii="仿宋" w:hAnsi="仿宋" w:eastAsia="仿宋" w:cs="黑体"/>
          <w:color w:val="000000"/>
          <w:sz w:val="32"/>
          <w:szCs w:val="32"/>
          <w:lang w:val="en-US"/>
        </w:rPr>
        <w:t>。</w:t>
      </w:r>
      <w:r>
        <w:rPr>
          <w:rFonts w:hint="eastAsia" w:ascii="仿宋" w:hAnsi="仿宋" w:eastAsia="仿宋" w:cs="黑体"/>
          <w:color w:val="000000"/>
          <w:sz w:val="32"/>
          <w:szCs w:val="32"/>
        </w:rPr>
        <w:t>开展第二轮三亚市中小学品质课程项目启动工作。</w:t>
      </w:r>
    </w:p>
    <w:p>
      <w:pPr>
        <w:spacing w:line="600" w:lineRule="exact"/>
        <w:ind w:firstLine="480"/>
        <w:rPr>
          <w:rFonts w:ascii="黑体" w:hAnsi="黑体" w:eastAsia="黑体" w:cs="黑体"/>
          <w:sz w:val="32"/>
          <w:szCs w:val="32"/>
        </w:rPr>
      </w:pPr>
      <w:r>
        <w:rPr>
          <w:rFonts w:hint="eastAsia" w:ascii="黑体" w:hAnsi="黑体" w:eastAsia="黑体" w:cs="黑体"/>
          <w:sz w:val="32"/>
          <w:szCs w:val="32"/>
        </w:rPr>
        <w:t>六、保障机制</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（一）组织保障</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成立三亚市中小学校品质课程项目推进工作领导小组。</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组  长：吴 萍</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副组长：吕 锐  王宁</w:t>
      </w:r>
    </w:p>
    <w:p>
      <w:pPr>
        <w:spacing w:line="600" w:lineRule="exact"/>
        <w:ind w:firstLine="48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成  员：吴少平 黎海珍  高福明  罗  禹  吴家英 </w:t>
      </w:r>
    </w:p>
    <w:p>
      <w:pPr>
        <w:spacing w:line="600" w:lineRule="exact"/>
        <w:ind w:firstLine="1760" w:firstLineChars="550"/>
        <w:rPr>
          <w:rFonts w:ascii="仿宋_GB2312" w:hAnsi="仿宋_GB2312" w:eastAsia="仿宋_GB2312" w:cs="仿宋_GB2312"/>
          <w:sz w:val="32"/>
          <w:szCs w:val="32"/>
        </w:rPr>
      </w:pPr>
      <w:r>
        <w:rPr>
          <w:rFonts w:hint="eastAsia" w:ascii="仿宋_GB2312" w:hAnsi="仿宋_GB2312" w:eastAsia="仿宋_GB2312" w:cs="仿宋_GB2312"/>
          <w:sz w:val="32"/>
          <w:szCs w:val="32"/>
        </w:rPr>
        <w:t>侯雪华 谢  萍  陈大飞  梁天鸿  辛求军</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领导小组下设办公室，办公室设在三亚市教育研究培训院，具体负责三亚市中小学校品质课程项目规划制定、推进和管理工作，办公室主任由吕锐同志兼任，办公室成员由院全体教研员担任；办公室另设专家指导组，定期选聘中小学校品质课程指导专家对全市中小学校品质课程建设进行培训和专业指导。</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（二）制度保障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1.建立品质课程项目实施责任制。项目学校负责人是本校品质课程实施责任人，应本着高度负责的态度，组织本校教师积极参与项目实施，确保项目在学校顺利、稳步推进。</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健全项目推进工作巡查制度。三亚市教育研究培训院具体负责本项目的对接，定期不定期对项目开展情况进行检查调研，及时发现问题，及时通报，限期整改。并协调各参与学校高度重视、积极参与，做好人员动员和师资协调工作，保障品质课程项目方案实现预期目标。</w:t>
      </w:r>
    </w:p>
    <w:p>
      <w:pPr>
        <w:snapToGrid w:val="0"/>
        <w:spacing w:line="600" w:lineRule="exact"/>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3.健全项目推进工作汇报制度。上海校本课程文化管理中心会同三亚市教育研究培训院及各项目学校，对品质课程实施效果进行科学分析、评价，并以学期和学年为单位对活动开展情况及成绩进行总结、评价，形成改进意见，不断完善和优化项目方案，以保证品质课程建设的取得实质成效。</w:t>
      </w:r>
    </w:p>
    <w:p>
      <w:pPr>
        <w:snapToGrid w:val="0"/>
        <w:spacing w:line="600" w:lineRule="exact"/>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4.健全项目推进工作评价制度。委托第三方学校品质课程建设评估单位对项目实施情况进行阶段性评估，评估情况作为对项目学校及项目责任主体进行绩效考核的重要依据。</w:t>
      </w:r>
    </w:p>
    <w:p>
      <w:pPr>
        <w:snapToGrid w:val="0"/>
        <w:spacing w:line="600" w:lineRule="exact"/>
        <w:ind w:firstLine="640" w:firstLineChars="200"/>
        <w:contextualSpacing/>
        <w:rPr>
          <w:rFonts w:ascii="仿宋_GB2312" w:hAnsi="仿宋_GB2312" w:eastAsia="仿宋_GB2312" w:cs="仿宋_GB2312"/>
          <w:sz w:val="32"/>
          <w:szCs w:val="32"/>
        </w:rPr>
      </w:pPr>
      <w:r>
        <w:rPr>
          <w:rFonts w:hint="eastAsia" w:ascii="仿宋_GB2312" w:hAnsi="仿宋_GB2312" w:eastAsia="仿宋_GB2312" w:cs="仿宋_GB2312"/>
          <w:sz w:val="32"/>
          <w:szCs w:val="32"/>
        </w:rPr>
        <w:t>（三）经费保障</w:t>
      </w:r>
    </w:p>
    <w:p>
      <w:pPr>
        <w:spacing w:line="600" w:lineRule="atLeast"/>
        <w:ind w:firstLine="560" w:firstLineChars="200"/>
        <w:rPr>
          <w:rFonts w:ascii="仿宋_GB2312" w:hAnsi="仿宋_GB2312" w:eastAsia="仿宋_GB2312" w:cs="仿宋_GB2312"/>
          <w:sz w:val="32"/>
          <w:szCs w:val="32"/>
        </w:rPr>
      </w:pPr>
      <w:r>
        <w:rPr>
          <w:rFonts w:hint="default" w:ascii="仿宋" w:hAnsi="仿宋" w:eastAsia="仿宋"/>
          <w:color w:val="000000"/>
          <w:sz w:val="32"/>
          <w:szCs w:val="32"/>
          <w:lang w:val="en-US"/>
        </w:rPr>
        <w:t>三亚市教育研究培训院每年从“学科与专项建设”经费中安排品质课程建设专项经费，用于该项目运营经费的支出。对参与该项目合作的学校，市教育研究培训院将根据实情况另外安排一定经费予以支持</w:t>
      </w:r>
      <w:r>
        <w:rPr>
          <w:rFonts w:hint="default" w:ascii="仿宋" w:hAnsi="仿宋" w:eastAsia="仿宋"/>
          <w:color w:val="000000"/>
          <w:sz w:val="32"/>
          <w:szCs w:val="32"/>
        </w:rPr>
        <w:t>。</w:t>
      </w:r>
    </w:p>
    <w:p>
      <w:pPr>
        <w:snapToGrid w:val="0"/>
        <w:spacing w:line="600" w:lineRule="exact"/>
        <w:ind w:firstLine="640" w:firstLineChars="200"/>
        <w:contextualSpacing/>
        <w:rPr>
          <w:rFonts w:ascii="仿宋_GB2312" w:hAnsi="仿宋_GB2312" w:eastAsia="仿宋_GB2312" w:cs="仿宋_GB2312"/>
          <w:sz w:val="32"/>
          <w:szCs w:val="32"/>
        </w:rPr>
      </w:pPr>
    </w:p>
    <w:p>
      <w:pPr>
        <w:spacing w:line="600" w:lineRule="exact"/>
        <w:ind w:firstLine="640" w:firstLineChars="200"/>
        <w:rPr>
          <w:rFonts w:ascii="仿宋_GB2312" w:hAnsi="仿宋_GB2312" w:eastAsia="仿宋_GB2312" w:cs="仿宋_GB2312"/>
          <w:sz w:val="32"/>
          <w:szCs w:val="32"/>
          <w:lang w:val="en-US"/>
        </w:rPr>
      </w:pPr>
      <w:r>
        <w:rPr>
          <w:rFonts w:ascii="仿宋_GB2312" w:hAnsi="仿宋_GB2312" w:eastAsia="仿宋_GB2312" w:cs="仿宋_GB2312"/>
          <w:sz w:val="32"/>
          <w:szCs w:val="32"/>
          <w:lang w:val="en-US"/>
        </w:rPr>
        <w:t xml:space="preserve">                                三亚市教育局</w:t>
      </w:r>
    </w:p>
    <w:p>
      <w:pPr>
        <w:spacing w:line="600" w:lineRule="exact"/>
        <w:ind w:firstLine="640" w:firstLineChars="200"/>
        <w:rPr>
          <w:rFonts w:ascii="仿宋_GB2312" w:hAnsi="仿宋_GB2312" w:eastAsia="仿宋_GB2312" w:cs="仿宋_GB2312"/>
          <w:sz w:val="32"/>
          <w:szCs w:val="32"/>
          <w:lang w:val="en-US"/>
        </w:rPr>
      </w:pPr>
      <w:r>
        <w:rPr>
          <w:rFonts w:ascii="仿宋_GB2312" w:hAnsi="仿宋_GB2312" w:eastAsia="仿宋_GB2312" w:cs="仿宋_GB2312"/>
          <w:sz w:val="32"/>
          <w:szCs w:val="32"/>
          <w:lang w:val="en-US"/>
        </w:rPr>
        <w:t xml:space="preserve">                               2020年7月17日</w:t>
      </w:r>
    </w:p>
    <w:p>
      <w:pPr>
        <w:spacing w:line="600" w:lineRule="exact"/>
        <w:ind w:firstLine="640" w:firstLineChars="200"/>
        <w:rPr>
          <w:rFonts w:ascii="仿宋_GB2312" w:hAnsi="仿宋_GB2312" w:eastAsia="仿宋_GB2312" w:cs="仿宋_GB2312"/>
          <w:sz w:val="32"/>
          <w:szCs w:val="32"/>
        </w:rPr>
      </w:pPr>
    </w:p>
    <w:p>
      <w:pPr>
        <w:spacing w:line="600" w:lineRule="exact"/>
        <w:ind w:firstLine="640" w:firstLineChars="200"/>
        <w:rPr>
          <w:rFonts w:ascii="仿宋_GB2312" w:hAnsi="仿宋_GB2312" w:eastAsia="仿宋_GB2312" w:cs="仿宋_GB2312"/>
          <w:sz w:val="32"/>
          <w:szCs w:val="32"/>
        </w:rPr>
      </w:pPr>
    </w:p>
    <w:p>
      <w:pPr>
        <w:spacing w:line="600" w:lineRule="exact"/>
        <w:ind w:firstLine="480"/>
        <w:rPr>
          <w:rFonts w:ascii="黑体" w:hAnsi="黑体" w:eastAsia="黑体" w:cs="黑体"/>
          <w:sz w:val="32"/>
          <w:szCs w:val="32"/>
        </w:rPr>
      </w:pPr>
    </w:p>
    <w:sectPr>
      <w:footerReference r:id="rId3" w:type="default"/>
      <w:pgSz w:w="11900" w:h="16840"/>
      <w:pgMar w:top="1440" w:right="1800" w:bottom="1440" w:left="1800" w:header="851" w:footer="992" w:gutter="0"/>
      <w:pgNumType w:fmt="numberInDash"/>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Calibri">
    <w:panose1 w:val="020F0502020204030204"/>
    <w:charset w:val="00"/>
    <w:family w:val="decorative"/>
    <w:pitch w:val="default"/>
    <w:sig w:usb0="E00002FF" w:usb1="4000ACFF" w:usb2="00000001" w:usb3="00000000" w:csb0="2000019F" w:csb1="00000000"/>
  </w:font>
  <w:font w:name="方正小标宋_GBK">
    <w:altName w:val="微软雅黑"/>
    <w:panose1 w:val="020B0604020000020204"/>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swiss"/>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Light">
    <w:altName w:val="宋体"/>
    <w:panose1 w:val="02010600030000010101"/>
    <w:charset w:val="86"/>
    <w:family w:val="auto"/>
    <w:pitch w:val="default"/>
    <w:sig w:usb0="00000000" w:usb1="00000000" w:usb2="00000016" w:usb3="00000000" w:csb0="0004000F" w:csb1="00000000"/>
  </w:font>
  <w:font w:name="等线">
    <w:altName w:val="宋体"/>
    <w:panose1 w:val="02010600030000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Candara">
    <w:panose1 w:val="020E0502030303020204"/>
    <w:charset w:val="00"/>
    <w:family w:val="auto"/>
    <w:pitch w:val="default"/>
    <w:sig w:usb0="A00002EF" w:usb1="4000A44B" w:usb2="00000000" w:usb3="00000000" w:csb0="2000019F" w:csb1="00000000"/>
  </w:font>
  <w:font w:name="Cambria Math">
    <w:panose1 w:val="02040503050406030204"/>
    <w:charset w:val="00"/>
    <w:family w:val="auto"/>
    <w:pitch w:val="default"/>
    <w:sig w:usb0="E00002FF" w:usb1="420024FF" w:usb2="00000000" w:usb3="00000000" w:csb0="2000019F"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0" distR="0" simplePos="0" relativeHeight="102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2"/>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PAGE  \* MERGEFORMAT </w:instrText>
                          </w:r>
                          <w:r>
                            <w:rPr>
                              <w:rFonts w:hint="eastAsia" w:ascii="黑体" w:hAnsi="黑体" w:eastAsia="黑体" w:cs="黑体"/>
                              <w:sz w:val="32"/>
                              <w:szCs w:val="32"/>
                            </w:rPr>
                            <w:fldChar w:fldCharType="separate"/>
                          </w:r>
                          <w:r>
                            <w:rPr>
                              <w:rFonts w:hint="eastAsia" w:ascii="黑体" w:hAnsi="黑体" w:eastAsia="黑体" w:cs="黑体"/>
                              <w:sz w:val="32"/>
                              <w:szCs w:val="32"/>
                            </w:rPr>
                            <w:t>1</w:t>
                          </w:r>
                          <w:r>
                            <w:rPr>
                              <w:rFonts w:hint="eastAsia" w:ascii="黑体" w:hAnsi="黑体" w:eastAsia="黑体" w:cs="黑体"/>
                              <w:sz w:val="32"/>
                              <w:szCs w:val="32"/>
                            </w:rPr>
                            <w:fldChar w:fldCharType="end"/>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uXW5UtAAAAAFAQAA&#10;DwAAAAAAAAABACAAAAAiAAAAZHJzL2Rvd25yZXYueG1sUEsBAhQAFAAAAAgAh07iQCnax++vAQAA&#10;RAMAAA4AAAAAAAAAAQAgAAAAHwEAAGRycy9lMm9Eb2MueG1sUEsFBgAAAAAGAAYAWQEAAEAFAAAA&#10;AA==&#10;">
              <v:fill on="f" focussize="0,0"/>
              <v:stroke on="f"/>
              <v:imagedata o:title=""/>
              <o:lock v:ext="edit" aspectratio="f"/>
              <v:textbox inset="0mm,0mm,0mm,0mm" style="mso-fit-shape-to-text:t;">
                <w:txbxContent>
                  <w:p>
                    <w:pPr>
                      <w:pStyle w:val="2"/>
                      <w:rPr>
                        <w:rFonts w:hint="eastAsia" w:ascii="黑体" w:hAnsi="黑体" w:eastAsia="黑体" w:cs="黑体"/>
                        <w:sz w:val="32"/>
                        <w:szCs w:val="32"/>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PAGE  \* MERGEFORMAT </w:instrText>
                    </w:r>
                    <w:r>
                      <w:rPr>
                        <w:rFonts w:hint="eastAsia" w:ascii="黑体" w:hAnsi="黑体" w:eastAsia="黑体" w:cs="黑体"/>
                        <w:sz w:val="32"/>
                        <w:szCs w:val="32"/>
                      </w:rPr>
                      <w:fldChar w:fldCharType="separate"/>
                    </w:r>
                    <w:r>
                      <w:rPr>
                        <w:rFonts w:hint="eastAsia" w:ascii="黑体" w:hAnsi="黑体" w:eastAsia="黑体" w:cs="黑体"/>
                        <w:sz w:val="32"/>
                        <w:szCs w:val="32"/>
                      </w:rPr>
                      <w:t>1</w:t>
                    </w:r>
                    <w:r>
                      <w:rPr>
                        <w:rFonts w:hint="eastAsia" w:ascii="黑体" w:hAnsi="黑体" w:eastAsia="黑体" w:cs="黑体"/>
                        <w:sz w:val="32"/>
                        <w:szCs w:val="32"/>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8C470FD"/>
    <w:rsid w:val="6B0F3694"/>
  </w:rsids>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uiPriority w:val="1"/>
  </w:style>
  <w:style w:type="table" w:default="1" w:styleId="7">
    <w:name w:val="Normal Table"/>
    <w:uiPriority w:val="99"/>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0"/>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6153</Words>
  <Characters>6296</Characters>
  <Lines>0</Lines>
  <Paragraphs>94</Paragraphs>
  <TotalTime>0</TotalTime>
  <ScaleCrop>false</ScaleCrop>
  <LinksUpToDate>false</LinksUpToDate>
  <CharactersWithSpaces>6389</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2020-06-22T23:19:00Z</dcterms:created>
  <dc:creator>杨 四根</dc:creator>
  <cp:lastModifiedBy>史宇</cp:lastModifiedBy>
  <dcterms:modified xsi:type="dcterms:W3CDTF">2020-07-17T07:30:55Z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